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5BABF0" w14:textId="367AB219" w:rsidR="00530EC5" w:rsidRDefault="00530EC5">
      <w:pPr>
        <w:pStyle w:val="Heading1"/>
      </w:pPr>
      <w:r>
        <w:rPr>
          <w:noProof/>
        </w:rPr>
        <w:drawing>
          <wp:inline distT="0" distB="0" distL="0" distR="0" wp14:anchorId="1C0F3968" wp14:editId="557AAEDA">
            <wp:extent cx="2129388" cy="885825"/>
            <wp:effectExtent l="0" t="0" r="4445" b="0"/>
            <wp:docPr id="764960038" name="Picture 1" descr="A logo with text over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960038" name="Picture 1" descr="A logo with text overlay&#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157380" cy="897470"/>
                    </a:xfrm>
                    <a:prstGeom prst="rect">
                      <a:avLst/>
                    </a:prstGeom>
                  </pic:spPr>
                </pic:pic>
              </a:graphicData>
            </a:graphic>
          </wp:inline>
        </w:drawing>
      </w:r>
    </w:p>
    <w:p w14:paraId="30FC5904" w14:textId="77777777" w:rsidR="00EA567E" w:rsidRDefault="00EA567E" w:rsidP="00EA567E">
      <w:pPr>
        <w:pStyle w:val="BodyText"/>
      </w:pPr>
    </w:p>
    <w:p w14:paraId="161DB6DD" w14:textId="77777777" w:rsidR="00EA567E" w:rsidRPr="00EA567E" w:rsidRDefault="00EA567E" w:rsidP="00EA567E">
      <w:pPr>
        <w:pStyle w:val="BodyText"/>
      </w:pPr>
    </w:p>
    <w:p w14:paraId="74C093F0" w14:textId="105A6830" w:rsidR="00BB5907" w:rsidRDefault="00CA4A9B">
      <w:pPr>
        <w:pStyle w:val="Heading1"/>
      </w:pPr>
      <w:r>
        <w:t>Finance, Audit and Risk Sub Committee</w:t>
      </w:r>
    </w:p>
    <w:p w14:paraId="1AF85B2C" w14:textId="77777777" w:rsidR="00BB5907" w:rsidRDefault="00CA4A9B">
      <w:pPr>
        <w:pStyle w:val="BodyText"/>
      </w:pPr>
      <w:r>
        <w:t>Wednesday, 22nd May 2024 9:30 am</w:t>
      </w:r>
    </w:p>
    <w:p w14:paraId="44CE5990" w14:textId="77777777" w:rsidR="00BB5907" w:rsidRDefault="00CA4A9B">
      <w:pPr>
        <w:pStyle w:val="BodyText"/>
      </w:pPr>
      <w:r>
        <w:t>Russell Square   |   Finance, Audit and Risk Sub-Committee</w:t>
      </w:r>
    </w:p>
    <w:p w14:paraId="555FBAD5" w14:textId="77777777" w:rsidR="00BB5907" w:rsidRDefault="00CA4A9B">
      <w:pPr>
        <w:pStyle w:val="Heading2"/>
      </w:pPr>
      <w:r>
        <w:t>Attendees</w:t>
      </w:r>
    </w:p>
    <w:p w14:paraId="548F6D78" w14:textId="77777777" w:rsidR="00BB5907" w:rsidRDefault="00BB5907">
      <w:pPr>
        <w:pStyle w:val="HorizontalLine"/>
      </w:pPr>
    </w:p>
    <w:p w14:paraId="1D678A9C" w14:textId="65B2A775" w:rsidR="00BB5907" w:rsidRDefault="00CA4A9B">
      <w:pPr>
        <w:pStyle w:val="Heading4"/>
      </w:pPr>
      <w:r>
        <w:t>Attended</w:t>
      </w:r>
      <w:r w:rsidR="00530EC5">
        <w:t xml:space="preserve"> - Board</w:t>
      </w:r>
    </w:p>
    <w:p w14:paraId="79F62654" w14:textId="1FD6F5CC" w:rsidR="00530EC5" w:rsidRDefault="00CA4A9B" w:rsidP="00530EC5">
      <w:pPr>
        <w:pStyle w:val="Heading4"/>
        <w:rPr>
          <w:b w:val="0"/>
        </w:rPr>
      </w:pPr>
      <w:r>
        <w:rPr>
          <w:b w:val="0"/>
        </w:rPr>
        <w:t>Jimmy Black</w:t>
      </w:r>
      <w:r w:rsidR="00530EC5">
        <w:rPr>
          <w:b w:val="0"/>
        </w:rPr>
        <w:t xml:space="preserve"> (JB), </w:t>
      </w:r>
      <w:r>
        <w:rPr>
          <w:b w:val="0"/>
        </w:rPr>
        <w:t xml:space="preserve">Hazel Farquhar </w:t>
      </w:r>
      <w:r w:rsidR="00530EC5">
        <w:rPr>
          <w:b w:val="0"/>
        </w:rPr>
        <w:t>(HF), Craig Irvine (CI), Linda McDonald (LMCD) and Ian McDonald (IMCD) in the Chair</w:t>
      </w:r>
    </w:p>
    <w:p w14:paraId="0B00F553" w14:textId="77777777" w:rsidR="00530EC5" w:rsidRPr="00530EC5" w:rsidRDefault="00530EC5" w:rsidP="00530EC5">
      <w:pPr>
        <w:pStyle w:val="BodyText"/>
        <w:spacing w:after="0"/>
      </w:pPr>
    </w:p>
    <w:p w14:paraId="4FAFD599" w14:textId="7FCD3CB8" w:rsidR="00530EC5" w:rsidRDefault="00530EC5" w:rsidP="00530EC5">
      <w:pPr>
        <w:pStyle w:val="Heading4"/>
      </w:pPr>
      <w:r>
        <w:t>Attended - Staff</w:t>
      </w:r>
    </w:p>
    <w:p w14:paraId="6C067899" w14:textId="2B0E99B0" w:rsidR="00BB5907" w:rsidRDefault="00530EC5">
      <w:pPr>
        <w:pStyle w:val="Heading4"/>
        <w:rPr>
          <w:b w:val="0"/>
        </w:rPr>
      </w:pPr>
      <w:r>
        <w:rPr>
          <w:b w:val="0"/>
        </w:rPr>
        <w:t xml:space="preserve">Gail Robertson (GR) Chief Executive Officer, </w:t>
      </w:r>
      <w:r w:rsidR="00CA4A9B">
        <w:rPr>
          <w:b w:val="0"/>
        </w:rPr>
        <w:t xml:space="preserve">Arlene Grant </w:t>
      </w:r>
      <w:r>
        <w:rPr>
          <w:b w:val="0"/>
        </w:rPr>
        <w:t xml:space="preserve">(AG) Director of Finance &amp; Corporate Services, Grant Miller (GM) Finance Manager, Kevin Lynch (KL) Director of Asset Management and </w:t>
      </w:r>
      <w:r w:rsidR="00CA4A9B">
        <w:rPr>
          <w:b w:val="0"/>
        </w:rPr>
        <w:t xml:space="preserve">Nicola McIntosh </w:t>
      </w:r>
      <w:r>
        <w:rPr>
          <w:b w:val="0"/>
        </w:rPr>
        <w:t>(NMC) Corporate Services Officer</w:t>
      </w:r>
    </w:p>
    <w:p w14:paraId="7EC46966" w14:textId="77777777" w:rsidR="00BB5907" w:rsidRDefault="00CA4A9B">
      <w:pPr>
        <w:pStyle w:val="Heading2"/>
      </w:pPr>
      <w:r>
        <w:t>1.0 Interpreting Financial Statements</w:t>
      </w:r>
    </w:p>
    <w:p w14:paraId="500C7B4B" w14:textId="77777777" w:rsidR="00BB5907" w:rsidRDefault="00BB5907">
      <w:pPr>
        <w:pStyle w:val="HorizontalLine"/>
      </w:pPr>
    </w:p>
    <w:p w14:paraId="09E2D539" w14:textId="77777777" w:rsidR="00BB5907" w:rsidRDefault="00CA4A9B">
      <w:pPr>
        <w:pStyle w:val="Heading4"/>
        <w:rPr>
          <w:b w:val="0"/>
        </w:rPr>
      </w:pPr>
      <w:r>
        <w:t>Minute</w:t>
      </w:r>
      <w:r>
        <w:rPr>
          <w:b w:val="0"/>
        </w:rPr>
        <w:t xml:space="preserve"> by Nicola McIntosh </w:t>
      </w:r>
    </w:p>
    <w:p w14:paraId="5E1AB18A" w14:textId="77777777" w:rsidR="00BB5907" w:rsidRDefault="00CA4A9B">
      <w:pPr>
        <w:pStyle w:val="BodyText"/>
      </w:pPr>
      <w:r>
        <w:t>Stuart Beattie from CT attended the meeting via MS Teams to present a short session on Interpreting Financial Statements.</w:t>
      </w:r>
    </w:p>
    <w:p w14:paraId="306A9B44" w14:textId="3FE6E299" w:rsidR="003A74DE" w:rsidRDefault="003A74DE">
      <w:pPr>
        <w:pStyle w:val="BodyText"/>
      </w:pPr>
      <w:r>
        <w:rPr>
          <w:rStyle w:val="normaltextrun"/>
          <w:color w:val="000000"/>
          <w:shd w:val="clear" w:color="auto" w:fill="FFFFFF"/>
        </w:rPr>
        <w:t>Members were given the opportunity to ask questions of Stuart Beattie. The Committee thanked Stuart Beattie for his comprehensive and informative presentation.</w:t>
      </w:r>
      <w:r>
        <w:rPr>
          <w:rStyle w:val="eop"/>
          <w:color w:val="000000"/>
          <w:shd w:val="clear" w:color="auto" w:fill="FFFFFF"/>
        </w:rPr>
        <w:t> </w:t>
      </w:r>
    </w:p>
    <w:p w14:paraId="08D4D133" w14:textId="77777777" w:rsidR="00BB5907" w:rsidRDefault="00CA4A9B">
      <w:pPr>
        <w:pStyle w:val="Heading2"/>
      </w:pPr>
      <w:r>
        <w:t>2.0 Apologies, Conflict of Interests &amp; Notifiable Events</w:t>
      </w:r>
    </w:p>
    <w:p w14:paraId="676A4A79" w14:textId="77777777" w:rsidR="00BB5907" w:rsidRDefault="00CA4A9B">
      <w:pPr>
        <w:pStyle w:val="BodyText"/>
      </w:pPr>
      <w:r>
        <w:t>Purpose - For Noting</w:t>
      </w:r>
    </w:p>
    <w:p w14:paraId="73B7DF97" w14:textId="77777777" w:rsidR="00BB5907" w:rsidRDefault="00BB5907">
      <w:pPr>
        <w:pStyle w:val="HorizontalLine"/>
      </w:pPr>
    </w:p>
    <w:p w14:paraId="7009A9AD" w14:textId="77777777" w:rsidR="00BB5907" w:rsidRDefault="00CA4A9B">
      <w:pPr>
        <w:pStyle w:val="Heading4"/>
        <w:rPr>
          <w:b w:val="0"/>
        </w:rPr>
      </w:pPr>
      <w:r>
        <w:t>Minute</w:t>
      </w:r>
      <w:r>
        <w:rPr>
          <w:b w:val="0"/>
        </w:rPr>
        <w:t xml:space="preserve"> by Nicola McIntosh </w:t>
      </w:r>
    </w:p>
    <w:p w14:paraId="54B657CF" w14:textId="72539592" w:rsidR="00530EC5" w:rsidRDefault="00CA4A9B">
      <w:pPr>
        <w:pStyle w:val="BodyText"/>
      </w:pPr>
      <w:r>
        <w:t>Meeting commenced at 10.10am.</w:t>
      </w:r>
      <w:r>
        <w:br/>
      </w:r>
      <w:r>
        <w:br/>
        <w:t>Apologies were received from Isobel McGarrol and Stuart Storrie.</w:t>
      </w:r>
      <w:r>
        <w:br/>
      </w:r>
      <w:r>
        <w:br/>
        <w:t>There were no conflicts of interests or notifiable events.</w:t>
      </w:r>
    </w:p>
    <w:p w14:paraId="50936B10" w14:textId="77777777" w:rsidR="00BB5907" w:rsidRDefault="00CA4A9B">
      <w:pPr>
        <w:pStyle w:val="Heading2"/>
      </w:pPr>
      <w:r>
        <w:lastRenderedPageBreak/>
        <w:t>3.0 Minutes of the Finance, Audit and Risk Sub Committee held on 21/02/2024</w:t>
      </w:r>
    </w:p>
    <w:p w14:paraId="427F338F" w14:textId="77777777" w:rsidR="00BB5907" w:rsidRDefault="00CA4A9B">
      <w:pPr>
        <w:pStyle w:val="BodyText"/>
      </w:pPr>
      <w:r>
        <w:t>Purpose - For Information</w:t>
      </w:r>
    </w:p>
    <w:p w14:paraId="24E9BA43" w14:textId="77777777" w:rsidR="00BB5907" w:rsidRDefault="00BB5907">
      <w:pPr>
        <w:pStyle w:val="HorizontalLine"/>
      </w:pPr>
    </w:p>
    <w:p w14:paraId="359B507E" w14:textId="77777777" w:rsidR="00BB5907" w:rsidRDefault="00CA4A9B">
      <w:pPr>
        <w:pStyle w:val="Heading4"/>
        <w:rPr>
          <w:b w:val="0"/>
        </w:rPr>
      </w:pPr>
      <w:r>
        <w:t>Minute</w:t>
      </w:r>
      <w:r>
        <w:rPr>
          <w:b w:val="0"/>
        </w:rPr>
        <w:t xml:space="preserve"> by Nicola McIntosh </w:t>
      </w:r>
    </w:p>
    <w:p w14:paraId="226BB570" w14:textId="77777777" w:rsidR="00BB5907" w:rsidRDefault="00CA4A9B">
      <w:pPr>
        <w:pStyle w:val="BodyText"/>
      </w:pPr>
      <w:r>
        <w:t>Minutes were approved as a correct record.</w:t>
      </w:r>
    </w:p>
    <w:p w14:paraId="178521A7" w14:textId="77777777" w:rsidR="00BB5907" w:rsidRDefault="00CA4A9B">
      <w:pPr>
        <w:pStyle w:val="Heading2"/>
      </w:pPr>
      <w:r>
        <w:t>4.0 Fraud Update - Verbal</w:t>
      </w:r>
    </w:p>
    <w:p w14:paraId="6968AFA6" w14:textId="77777777" w:rsidR="00BB5907" w:rsidRDefault="00BB5907">
      <w:pPr>
        <w:pStyle w:val="HorizontalLine"/>
      </w:pPr>
    </w:p>
    <w:p w14:paraId="7027650B" w14:textId="77777777" w:rsidR="00BB5907" w:rsidRDefault="00CA4A9B">
      <w:pPr>
        <w:pStyle w:val="Heading4"/>
        <w:rPr>
          <w:b w:val="0"/>
        </w:rPr>
      </w:pPr>
      <w:r>
        <w:t>Minute</w:t>
      </w:r>
      <w:r>
        <w:rPr>
          <w:b w:val="0"/>
        </w:rPr>
        <w:t xml:space="preserve"> by Nicola McIntosh </w:t>
      </w:r>
    </w:p>
    <w:p w14:paraId="325C4CDC" w14:textId="77777777" w:rsidR="00BB5907" w:rsidRDefault="00CA4A9B">
      <w:pPr>
        <w:pStyle w:val="BodyText"/>
      </w:pPr>
      <w:r>
        <w:t>AG advised there was no fraudulent activity to report.</w:t>
      </w:r>
      <w:r>
        <w:br/>
      </w:r>
      <w:r>
        <w:br/>
        <w:t>Members noted and approved the report.</w:t>
      </w:r>
    </w:p>
    <w:p w14:paraId="6046F581" w14:textId="77777777" w:rsidR="00BB5907" w:rsidRDefault="00CA4A9B">
      <w:pPr>
        <w:pStyle w:val="Heading2"/>
      </w:pPr>
      <w:r>
        <w:t>5.0 Quarterly Treasury Management Report</w:t>
      </w:r>
    </w:p>
    <w:p w14:paraId="1D453B9E" w14:textId="77777777" w:rsidR="00BB5907" w:rsidRDefault="00CA4A9B">
      <w:pPr>
        <w:pStyle w:val="BodyText"/>
      </w:pPr>
      <w:r>
        <w:t>Purpose - For Approval</w:t>
      </w:r>
    </w:p>
    <w:p w14:paraId="040CE981" w14:textId="77777777" w:rsidR="00BB5907" w:rsidRDefault="00BB5907">
      <w:pPr>
        <w:pStyle w:val="HorizontalLine"/>
      </w:pPr>
    </w:p>
    <w:p w14:paraId="7E66A9D0" w14:textId="77777777" w:rsidR="00BB5907" w:rsidRDefault="00CA4A9B">
      <w:pPr>
        <w:pStyle w:val="Heading4"/>
        <w:rPr>
          <w:b w:val="0"/>
        </w:rPr>
      </w:pPr>
      <w:r>
        <w:t>Minute</w:t>
      </w:r>
      <w:r>
        <w:rPr>
          <w:b w:val="0"/>
        </w:rPr>
        <w:t xml:space="preserve"> by Nicola McIntosh </w:t>
      </w:r>
    </w:p>
    <w:p w14:paraId="210AA1D7" w14:textId="77777777" w:rsidR="000E6E0E" w:rsidRDefault="000E6E0E" w:rsidP="000E6E0E">
      <w:pPr>
        <w:pStyle w:val="paragraph"/>
        <w:spacing w:before="0" w:beforeAutospacing="0" w:after="0" w:afterAutospacing="0"/>
        <w:textAlignment w:val="baseline"/>
        <w:rPr>
          <w:rFonts w:ascii="Segoe UI" w:hAnsi="Segoe UI" w:cs="Segoe UI"/>
          <w:sz w:val="18"/>
          <w:szCs w:val="18"/>
        </w:rPr>
      </w:pPr>
      <w:r>
        <w:rPr>
          <w:rStyle w:val="normaltextrun"/>
          <w:rFonts w:ascii="Arial;sans-serif" w:eastAsia="OpenSymbol" w:hAnsi="Arial;sans-serif" w:cs="Segoe UI"/>
          <w:lang w:val="en-US"/>
        </w:rPr>
        <w:t>AG presented the Quarterly Treasury Management Report advising members of the total cash and deposits of £5,621,204 and our borrowings split is showing as fixed of 51% and variable at 49% which is a breach of the treasury management covenant rule. IMCD asked in terms of that potential breach, if the 60/40 split is a self imposed rule for the Association and AG confirmed that it is.</w:t>
      </w:r>
      <w:r>
        <w:rPr>
          <w:rStyle w:val="eop"/>
          <w:rFonts w:ascii="Arial;sans-serif" w:hAnsi="Arial;sans-serif" w:cs="Segoe UI"/>
        </w:rPr>
        <w:t> </w:t>
      </w:r>
    </w:p>
    <w:p w14:paraId="2FEF72D9" w14:textId="77777777" w:rsidR="000E6E0E" w:rsidRDefault="000E6E0E" w:rsidP="000E6E0E">
      <w:pPr>
        <w:pStyle w:val="paragraph"/>
        <w:spacing w:before="0" w:beforeAutospacing="0" w:after="0" w:afterAutospacing="0"/>
        <w:textAlignment w:val="baseline"/>
        <w:rPr>
          <w:rFonts w:ascii="Segoe UI" w:hAnsi="Segoe UI" w:cs="Segoe UI"/>
          <w:sz w:val="18"/>
          <w:szCs w:val="18"/>
        </w:rPr>
      </w:pPr>
      <w:r>
        <w:rPr>
          <w:rStyle w:val="scxw58944411"/>
          <w:rFonts w:ascii="Arial;sans-serif" w:hAnsi="Arial;sans-serif" w:cs="Segoe UI"/>
        </w:rPr>
        <w:t> </w:t>
      </w:r>
      <w:r>
        <w:rPr>
          <w:rFonts w:ascii="Arial;sans-serif" w:hAnsi="Arial;sans-serif" w:cs="Segoe UI"/>
        </w:rPr>
        <w:br/>
      </w:r>
      <w:r>
        <w:rPr>
          <w:rStyle w:val="normaltextrun"/>
          <w:rFonts w:ascii="Arial;sans-serif" w:eastAsia="OpenSymbol" w:hAnsi="Arial;sans-serif" w:cs="Segoe UI"/>
          <w:lang w:val="en-US"/>
        </w:rPr>
        <w:t>GR is seeking approval from the board to progress paying off the Clydesdale loan. AG confirmed that the preferred option would be using the Nationwide revolving credit. GR confirmed there has been a slight change in our new build plans as Angus Councils SHIP programme has been awarded less funding this year, which means the development programme has been cut back. The result of this is that we have potentially taken around £3.5 million projected private finance spending off the development programme. This will remain the case unless the Scottish Government provide the additional funding required. As we are not going to be able to carry out these developments, this money could be utilised in order to pay off the Clydesdale bank loan.</w:t>
      </w:r>
      <w:r>
        <w:rPr>
          <w:rStyle w:val="scxw58944411"/>
          <w:rFonts w:ascii="Arial;sans-serif" w:hAnsi="Arial;sans-serif" w:cs="Segoe UI"/>
        </w:rPr>
        <w:t> </w:t>
      </w:r>
      <w:r>
        <w:rPr>
          <w:rFonts w:ascii="Arial;sans-serif" w:hAnsi="Arial;sans-serif" w:cs="Segoe UI"/>
        </w:rPr>
        <w:br/>
      </w:r>
      <w:r>
        <w:rPr>
          <w:rStyle w:val="scxw58944411"/>
          <w:rFonts w:ascii="Arial;sans-serif" w:hAnsi="Arial;sans-serif" w:cs="Segoe UI"/>
        </w:rPr>
        <w:t> </w:t>
      </w:r>
      <w:r>
        <w:rPr>
          <w:rFonts w:ascii="Arial;sans-serif" w:hAnsi="Arial;sans-serif" w:cs="Segoe UI"/>
        </w:rPr>
        <w:br/>
      </w:r>
      <w:r>
        <w:rPr>
          <w:rStyle w:val="normaltextrun"/>
          <w:rFonts w:ascii="Arial;sans-serif" w:eastAsia="OpenSymbol" w:hAnsi="Arial;sans-serif" w:cs="Segoe UI"/>
          <w:lang w:val="en-US"/>
        </w:rPr>
        <w:t>KL confirmed it would be around 56 units the association are losing with these developments being removed from our plan.</w:t>
      </w:r>
      <w:r>
        <w:rPr>
          <w:rStyle w:val="scxw58944411"/>
          <w:rFonts w:ascii="Arial;sans-serif" w:hAnsi="Arial;sans-serif" w:cs="Segoe UI"/>
        </w:rPr>
        <w:t> </w:t>
      </w:r>
      <w:r>
        <w:rPr>
          <w:rFonts w:ascii="Arial;sans-serif" w:hAnsi="Arial;sans-serif" w:cs="Segoe UI"/>
        </w:rPr>
        <w:br/>
      </w:r>
      <w:r>
        <w:rPr>
          <w:rStyle w:val="scxw58944411"/>
          <w:rFonts w:ascii="Arial;sans-serif" w:hAnsi="Arial;sans-serif" w:cs="Segoe UI"/>
        </w:rPr>
        <w:t> </w:t>
      </w:r>
      <w:r>
        <w:rPr>
          <w:rFonts w:ascii="Arial;sans-serif" w:hAnsi="Arial;sans-serif" w:cs="Segoe UI"/>
        </w:rPr>
        <w:br/>
      </w:r>
      <w:r>
        <w:rPr>
          <w:rStyle w:val="normaltextrun"/>
          <w:rFonts w:ascii="Arial;sans-serif" w:eastAsia="OpenSymbol" w:hAnsi="Arial;sans-serif" w:cs="Segoe UI"/>
          <w:lang w:val="en-US"/>
        </w:rPr>
        <w:t>GR advised that the second phase at Dubton Farm, Brechin had not been formally approved in the SHIP, however, Caledonia bought 6 units from them which are partially handed over. Angus Council advised that AHA's approval from the SHIP was rejected, due to timing of year end spend.</w:t>
      </w:r>
      <w:r>
        <w:rPr>
          <w:rStyle w:val="scxw58944411"/>
          <w:rFonts w:ascii="Arial;sans-serif" w:hAnsi="Arial;sans-serif" w:cs="Segoe UI"/>
        </w:rPr>
        <w:t> </w:t>
      </w:r>
      <w:r>
        <w:rPr>
          <w:rFonts w:ascii="Arial;sans-serif" w:hAnsi="Arial;sans-serif" w:cs="Segoe UI"/>
        </w:rPr>
        <w:br/>
      </w:r>
      <w:r>
        <w:rPr>
          <w:rStyle w:val="scxw58944411"/>
          <w:rFonts w:ascii="Arial;sans-serif" w:hAnsi="Arial;sans-serif" w:cs="Segoe UI"/>
        </w:rPr>
        <w:t> </w:t>
      </w:r>
      <w:r>
        <w:rPr>
          <w:rFonts w:ascii="Arial;sans-serif" w:hAnsi="Arial;sans-serif" w:cs="Segoe UI"/>
        </w:rPr>
        <w:br/>
      </w:r>
      <w:r>
        <w:rPr>
          <w:rStyle w:val="normaltextrun"/>
          <w:rFonts w:ascii="Arial;sans-serif" w:eastAsia="OpenSymbol" w:hAnsi="Arial;sans-serif" w:cs="Segoe UI"/>
          <w:lang w:val="en-US"/>
        </w:rPr>
        <w:t>GR advised that there is a meeting with Angus Council on the 23</w:t>
      </w:r>
      <w:r>
        <w:rPr>
          <w:rStyle w:val="normaltextrun"/>
          <w:rFonts w:ascii="Arial;sans-serif" w:eastAsia="OpenSymbol" w:hAnsi="Arial;sans-serif" w:cs="Segoe UI"/>
          <w:sz w:val="19"/>
          <w:szCs w:val="19"/>
          <w:vertAlign w:val="superscript"/>
          <w:lang w:val="en-US"/>
        </w:rPr>
        <w:t>rd</w:t>
      </w:r>
      <w:r>
        <w:rPr>
          <w:rStyle w:val="normaltextrun"/>
          <w:rFonts w:ascii="Arial;sans-serif" w:eastAsia="OpenSymbol" w:hAnsi="Arial;sans-serif" w:cs="Segoe UI"/>
          <w:lang w:val="en-US"/>
        </w:rPr>
        <w:t xml:space="preserve"> of May . They have advised that it is unlikely that the Section 75 requirements will be met for phase 2 and Angus Council are to discuss with Scotia on how they progress their planning requirements to meet the affordable housing remit.</w:t>
      </w:r>
      <w:r>
        <w:rPr>
          <w:rStyle w:val="scxw58944411"/>
          <w:rFonts w:ascii="Arial;sans-serif" w:hAnsi="Arial;sans-serif" w:cs="Segoe UI"/>
        </w:rPr>
        <w:t> </w:t>
      </w:r>
      <w:r>
        <w:rPr>
          <w:rFonts w:ascii="Arial;sans-serif" w:hAnsi="Arial;sans-serif" w:cs="Segoe UI"/>
        </w:rPr>
        <w:br/>
      </w:r>
      <w:r>
        <w:rPr>
          <w:rStyle w:val="scxw58944411"/>
          <w:rFonts w:ascii="Arial;sans-serif" w:hAnsi="Arial;sans-serif" w:cs="Segoe UI"/>
        </w:rPr>
        <w:t> </w:t>
      </w:r>
      <w:r>
        <w:rPr>
          <w:rFonts w:ascii="Arial;sans-serif" w:hAnsi="Arial;sans-serif" w:cs="Segoe UI"/>
        </w:rPr>
        <w:br/>
      </w:r>
      <w:r>
        <w:rPr>
          <w:rStyle w:val="normaltextrun"/>
          <w:rFonts w:ascii="Arial;sans-serif" w:eastAsia="OpenSymbol" w:hAnsi="Arial;sans-serif" w:cs="Segoe UI"/>
          <w:lang w:val="en-US"/>
        </w:rPr>
        <w:t>Board members would like a summary and an updated development plan to be brought back to the board on 5th June.</w:t>
      </w:r>
      <w:r>
        <w:rPr>
          <w:rStyle w:val="scxw58944411"/>
          <w:rFonts w:ascii="Arial;sans-serif" w:hAnsi="Arial;sans-serif" w:cs="Segoe UI"/>
        </w:rPr>
        <w:t> </w:t>
      </w:r>
      <w:r>
        <w:rPr>
          <w:rFonts w:ascii="Arial;sans-serif" w:hAnsi="Arial;sans-serif" w:cs="Segoe UI"/>
        </w:rPr>
        <w:br/>
      </w:r>
      <w:r>
        <w:rPr>
          <w:rStyle w:val="scxw58944411"/>
          <w:rFonts w:ascii="Arial;sans-serif" w:hAnsi="Arial;sans-serif" w:cs="Segoe UI"/>
        </w:rPr>
        <w:lastRenderedPageBreak/>
        <w:t> </w:t>
      </w:r>
      <w:r>
        <w:rPr>
          <w:rFonts w:ascii="Arial;sans-serif" w:hAnsi="Arial;sans-serif" w:cs="Segoe UI"/>
        </w:rPr>
        <w:br/>
      </w:r>
      <w:r>
        <w:rPr>
          <w:rStyle w:val="normaltextrun"/>
          <w:rFonts w:ascii="Arial;sans-serif" w:eastAsia="OpenSymbol" w:hAnsi="Arial;sans-serif" w:cs="Segoe UI"/>
          <w:lang w:val="en-US"/>
        </w:rPr>
        <w:t>Board members approved progressing the payoff of the Clydesdale bank loan, and an update will be provided at the Board of Management meeting in June with figures and timescales.</w:t>
      </w:r>
      <w:r>
        <w:rPr>
          <w:rStyle w:val="scxw58944411"/>
          <w:rFonts w:ascii="Arial;sans-serif" w:hAnsi="Arial;sans-serif" w:cs="Segoe UI"/>
        </w:rPr>
        <w:t> </w:t>
      </w:r>
      <w:r>
        <w:rPr>
          <w:rFonts w:ascii="Arial;sans-serif" w:hAnsi="Arial;sans-serif" w:cs="Segoe UI"/>
        </w:rPr>
        <w:br/>
      </w:r>
      <w:r>
        <w:rPr>
          <w:rStyle w:val="scxw58944411"/>
          <w:rFonts w:ascii="Arial;sans-serif" w:hAnsi="Arial;sans-serif" w:cs="Segoe UI"/>
        </w:rPr>
        <w:t> </w:t>
      </w:r>
      <w:r>
        <w:rPr>
          <w:rFonts w:ascii="Arial;sans-serif" w:hAnsi="Arial;sans-serif" w:cs="Segoe UI"/>
        </w:rPr>
        <w:br/>
      </w:r>
      <w:r>
        <w:rPr>
          <w:rStyle w:val="normaltextrun"/>
          <w:rFonts w:ascii="Arial;sans-serif" w:eastAsia="OpenSymbol" w:hAnsi="Arial;sans-serif" w:cs="Segoe UI"/>
          <w:lang w:val="en-US"/>
        </w:rPr>
        <w:t>AG will go back to Peter Freer regarding our current split.</w:t>
      </w:r>
      <w:r>
        <w:rPr>
          <w:rStyle w:val="scxw58944411"/>
          <w:rFonts w:ascii="Arial;sans-serif" w:hAnsi="Arial;sans-serif" w:cs="Segoe UI"/>
        </w:rPr>
        <w:t> </w:t>
      </w:r>
      <w:r>
        <w:rPr>
          <w:rFonts w:ascii="Arial;sans-serif" w:hAnsi="Arial;sans-serif" w:cs="Segoe UI"/>
        </w:rPr>
        <w:br/>
      </w:r>
      <w:r>
        <w:rPr>
          <w:rStyle w:val="scxw58944411"/>
          <w:rFonts w:ascii="Arial;sans-serif" w:hAnsi="Arial;sans-serif" w:cs="Segoe UI"/>
        </w:rPr>
        <w:t> </w:t>
      </w:r>
      <w:r>
        <w:rPr>
          <w:rFonts w:ascii="Arial;sans-serif" w:hAnsi="Arial;sans-serif" w:cs="Segoe UI"/>
        </w:rPr>
        <w:br/>
      </w:r>
      <w:r>
        <w:rPr>
          <w:rStyle w:val="normaltextrun"/>
          <w:rFonts w:ascii="Arial;sans-serif" w:eastAsia="OpenSymbol" w:hAnsi="Arial;sans-serif" w:cs="Segoe UI"/>
          <w:lang w:val="en-US"/>
        </w:rPr>
        <w:t>IMCD asked about the current project development plan in the report and if any of these will be impacted. GR confirmed Fergus Square has been kept in the SHIP and Friockheim has been awarded extra money for next year but not to build.</w:t>
      </w:r>
      <w:r>
        <w:rPr>
          <w:rStyle w:val="scxw58944411"/>
          <w:rFonts w:ascii="Arial;sans-serif" w:hAnsi="Arial;sans-serif" w:cs="Segoe UI"/>
        </w:rPr>
        <w:t> </w:t>
      </w:r>
      <w:r>
        <w:rPr>
          <w:rFonts w:ascii="Arial;sans-serif" w:hAnsi="Arial;sans-serif" w:cs="Segoe UI"/>
        </w:rPr>
        <w:br/>
      </w:r>
      <w:r>
        <w:rPr>
          <w:rStyle w:val="scxw58944411"/>
          <w:rFonts w:ascii="Arial;sans-serif" w:hAnsi="Arial;sans-serif" w:cs="Segoe UI"/>
        </w:rPr>
        <w:t> </w:t>
      </w:r>
      <w:r>
        <w:rPr>
          <w:rFonts w:ascii="Arial;sans-serif" w:hAnsi="Arial;sans-serif" w:cs="Segoe UI"/>
        </w:rPr>
        <w:br/>
      </w:r>
      <w:r>
        <w:rPr>
          <w:rStyle w:val="normaltextrun"/>
          <w:rFonts w:ascii="Arial;sans-serif" w:eastAsia="OpenSymbol" w:hAnsi="Arial;sans-serif" w:cs="Segoe UI"/>
          <w:lang w:val="en-US"/>
        </w:rPr>
        <w:t>JB asked if the SFHA are aware of the reduced funding. GR is unsure due to AHA only finding out on 21st May, nothing has come out so far.</w:t>
      </w:r>
      <w:r>
        <w:rPr>
          <w:rStyle w:val="scxw58944411"/>
          <w:rFonts w:ascii="Arial;sans-serif" w:hAnsi="Arial;sans-serif" w:cs="Segoe UI"/>
        </w:rPr>
        <w:t> </w:t>
      </w:r>
      <w:r>
        <w:rPr>
          <w:rFonts w:ascii="Arial;sans-serif" w:hAnsi="Arial;sans-serif" w:cs="Segoe UI"/>
        </w:rPr>
        <w:br/>
      </w:r>
      <w:r>
        <w:rPr>
          <w:rStyle w:val="scxw58944411"/>
          <w:rFonts w:ascii="Arial;sans-serif" w:hAnsi="Arial;sans-serif" w:cs="Segoe UI"/>
        </w:rPr>
        <w:t> </w:t>
      </w:r>
      <w:r>
        <w:rPr>
          <w:rFonts w:ascii="Arial;sans-serif" w:hAnsi="Arial;sans-serif" w:cs="Segoe UI"/>
        </w:rPr>
        <w:br/>
      </w:r>
      <w:r>
        <w:rPr>
          <w:rStyle w:val="normaltextrun"/>
          <w:rFonts w:ascii="Arial;sans-serif" w:eastAsia="OpenSymbol" w:hAnsi="Arial;sans-serif" w:cs="Segoe UI"/>
          <w:lang w:val="en-US"/>
        </w:rPr>
        <w:t>Members noted and approved the contents of the report.</w:t>
      </w:r>
      <w:r>
        <w:rPr>
          <w:rStyle w:val="eop"/>
          <w:rFonts w:ascii="Arial;sans-serif" w:hAnsi="Arial;sans-serif" w:cs="Segoe UI"/>
        </w:rPr>
        <w:t> </w:t>
      </w:r>
    </w:p>
    <w:p w14:paraId="6A5E5A25" w14:textId="77777777" w:rsidR="00BB5907" w:rsidRDefault="00CA4A9B">
      <w:pPr>
        <w:pStyle w:val="Heading2"/>
      </w:pPr>
      <w:r>
        <w:t>6.0 Quarterly Management Accounts</w:t>
      </w:r>
    </w:p>
    <w:p w14:paraId="40B535DA" w14:textId="77777777" w:rsidR="00BB5907" w:rsidRDefault="00CA4A9B">
      <w:pPr>
        <w:pStyle w:val="BodyText"/>
      </w:pPr>
      <w:r>
        <w:t>Purpose - For Approval</w:t>
      </w:r>
    </w:p>
    <w:p w14:paraId="02DFC211" w14:textId="77777777" w:rsidR="00BB5907" w:rsidRDefault="00BB5907">
      <w:pPr>
        <w:pStyle w:val="HorizontalLine"/>
      </w:pPr>
    </w:p>
    <w:p w14:paraId="5D24BFCB" w14:textId="77777777" w:rsidR="00BB5907" w:rsidRDefault="00CA4A9B">
      <w:pPr>
        <w:pStyle w:val="Heading4"/>
        <w:rPr>
          <w:b w:val="0"/>
        </w:rPr>
      </w:pPr>
      <w:r>
        <w:t>Minute</w:t>
      </w:r>
      <w:r>
        <w:rPr>
          <w:b w:val="0"/>
        </w:rPr>
        <w:t xml:space="preserve"> by Nicola McIntosh </w:t>
      </w:r>
    </w:p>
    <w:p w14:paraId="1B28BC42" w14:textId="77777777" w:rsidR="00CB4F80" w:rsidRDefault="00CB4F80" w:rsidP="00CB4F80">
      <w:pPr>
        <w:pStyle w:val="paragraph"/>
        <w:spacing w:before="0" w:beforeAutospacing="0" w:after="0" w:afterAutospacing="0"/>
        <w:textAlignment w:val="baseline"/>
        <w:rPr>
          <w:rFonts w:ascii="Segoe UI" w:hAnsi="Segoe UI" w:cs="Segoe UI"/>
          <w:sz w:val="18"/>
          <w:szCs w:val="18"/>
        </w:rPr>
      </w:pPr>
      <w:r>
        <w:rPr>
          <w:rStyle w:val="normaltextrun"/>
          <w:rFonts w:ascii="Arial;sans-serif" w:eastAsia="OpenSymbol" w:hAnsi="Arial;sans-serif" w:cs="Segoe UI"/>
          <w:lang w:val="en-US"/>
        </w:rPr>
        <w:t>GM presented the Quarterly Management Accounts summarising the main points as at 31st March 2024 showing an operating surplus of £2.8 million against a budget of £2.4 million, which gives a positive variance of around £392k. The surplus on other activities after interest payable and receivable is just over £1million against a budget of £829k, which is a positive variance of £186k. Within that we have an actual turnover of just over £12 million on a budget of £4.8 million with operating costs sitting at £6.1 million against a budget of £6.15 million. This is a positive variance of £29k. Housing stock has increased by around £8.2 million and housing grants received just over £3.7 million. This results in a a surplus, with the cash position sitting at £1.8 million.</w:t>
      </w:r>
      <w:r>
        <w:rPr>
          <w:rStyle w:val="scxw131822734"/>
          <w:rFonts w:ascii="Arial;sans-serif" w:hAnsi="Arial;sans-serif" w:cs="Segoe UI"/>
        </w:rPr>
        <w:t> </w:t>
      </w:r>
      <w:r>
        <w:rPr>
          <w:rFonts w:ascii="Arial;sans-serif" w:hAnsi="Arial;sans-serif" w:cs="Segoe UI"/>
        </w:rPr>
        <w:br/>
      </w:r>
      <w:r>
        <w:rPr>
          <w:rStyle w:val="scxw131822734"/>
          <w:rFonts w:ascii="Arial;sans-serif" w:hAnsi="Arial;sans-serif" w:cs="Segoe UI"/>
        </w:rPr>
        <w:t> </w:t>
      </w:r>
      <w:r>
        <w:rPr>
          <w:rFonts w:ascii="Arial;sans-serif" w:hAnsi="Arial;sans-serif" w:cs="Segoe UI"/>
        </w:rPr>
        <w:br/>
      </w:r>
      <w:r>
        <w:rPr>
          <w:rStyle w:val="normaltextrun"/>
          <w:rFonts w:ascii="Arial;sans-serif" w:eastAsia="OpenSymbol" w:hAnsi="Arial;sans-serif" w:cs="Segoe UI"/>
          <w:lang w:val="en-US"/>
        </w:rPr>
        <w:t xml:space="preserve">The void loss budget allows for 2% of the Gross Annual Charge (GAC). Voids Loss at 31 </w:t>
      </w:r>
      <w:r>
        <w:rPr>
          <w:rStyle w:val="scxw131822734"/>
          <w:rFonts w:ascii="Arial;sans-serif" w:hAnsi="Arial;sans-serif" w:cs="Segoe UI"/>
        </w:rPr>
        <w:t> </w:t>
      </w:r>
      <w:r>
        <w:rPr>
          <w:rFonts w:ascii="Arial;sans-serif" w:hAnsi="Arial;sans-serif" w:cs="Segoe UI"/>
        </w:rPr>
        <w:br/>
      </w:r>
      <w:r>
        <w:rPr>
          <w:rStyle w:val="normaltextrun"/>
          <w:rFonts w:ascii="Arial;sans-serif" w:eastAsia="OpenSymbol" w:hAnsi="Arial;sans-serif" w:cs="Segoe UI"/>
          <w:lang w:val="en-US"/>
        </w:rPr>
        <w:t>March is £46,853 against a budget of £216,231 is the main reason for this variance.</w:t>
      </w:r>
      <w:r>
        <w:rPr>
          <w:rStyle w:val="scxw131822734"/>
          <w:rFonts w:ascii="Arial;sans-serif" w:hAnsi="Arial;sans-serif" w:cs="Segoe UI"/>
        </w:rPr>
        <w:t> </w:t>
      </w:r>
      <w:r>
        <w:rPr>
          <w:rFonts w:ascii="Arial;sans-serif" w:hAnsi="Arial;sans-serif" w:cs="Segoe UI"/>
        </w:rPr>
        <w:br/>
      </w:r>
      <w:r>
        <w:rPr>
          <w:rStyle w:val="scxw131822734"/>
          <w:rFonts w:ascii="Arial;sans-serif" w:hAnsi="Arial;sans-serif" w:cs="Segoe UI"/>
        </w:rPr>
        <w:t> </w:t>
      </w:r>
      <w:r>
        <w:rPr>
          <w:rFonts w:ascii="Arial;sans-serif" w:hAnsi="Arial;sans-serif" w:cs="Segoe UI"/>
        </w:rPr>
        <w:br/>
      </w:r>
      <w:r>
        <w:rPr>
          <w:rStyle w:val="normaltextrun"/>
          <w:rFonts w:ascii="Arial;sans-serif" w:eastAsia="OpenSymbol" w:hAnsi="Arial;sans-serif" w:cs="Segoe UI"/>
          <w:lang w:val="en-US"/>
        </w:rPr>
        <w:t xml:space="preserve">Rents and Services shows a negative variance of £21,616 (0.2%) against a budget of </w:t>
      </w:r>
      <w:r>
        <w:rPr>
          <w:rStyle w:val="scxw131822734"/>
          <w:rFonts w:ascii="Arial;sans-serif" w:hAnsi="Arial;sans-serif" w:cs="Segoe UI"/>
        </w:rPr>
        <w:t> </w:t>
      </w:r>
      <w:r>
        <w:rPr>
          <w:rFonts w:ascii="Arial;sans-serif" w:hAnsi="Arial;sans-serif" w:cs="Segoe UI"/>
        </w:rPr>
        <w:br/>
      </w:r>
      <w:r>
        <w:rPr>
          <w:rStyle w:val="normaltextrun"/>
          <w:rFonts w:ascii="Arial;sans-serif" w:eastAsia="OpenSymbol" w:hAnsi="Arial;sans-serif" w:cs="Segoe UI"/>
          <w:lang w:val="en-US"/>
        </w:rPr>
        <w:t>£10,825,373</w:t>
      </w:r>
      <w:r>
        <w:rPr>
          <w:rStyle w:val="scxw131822734"/>
          <w:rFonts w:ascii="Arial;sans-serif" w:hAnsi="Arial;sans-serif" w:cs="Segoe UI"/>
        </w:rPr>
        <w:t> </w:t>
      </w:r>
      <w:r>
        <w:rPr>
          <w:rFonts w:ascii="Arial;sans-serif" w:hAnsi="Arial;sans-serif" w:cs="Segoe UI"/>
        </w:rPr>
        <w:br/>
      </w:r>
      <w:r>
        <w:rPr>
          <w:rStyle w:val="scxw131822734"/>
          <w:rFonts w:ascii="Arial;sans-serif" w:hAnsi="Arial;sans-serif" w:cs="Segoe UI"/>
        </w:rPr>
        <w:t> </w:t>
      </w:r>
      <w:r>
        <w:rPr>
          <w:rFonts w:ascii="Arial;sans-serif" w:hAnsi="Arial;sans-serif" w:cs="Segoe UI"/>
        </w:rPr>
        <w:br/>
      </w:r>
      <w:r>
        <w:rPr>
          <w:rStyle w:val="normaltextrun"/>
          <w:rFonts w:ascii="Arial;sans-serif" w:eastAsia="OpenSymbol" w:hAnsi="Arial;sans-serif" w:cs="Segoe UI"/>
          <w:lang w:val="en-US"/>
        </w:rPr>
        <w:t xml:space="preserve">Excluding capitalised salaries, salaries show a positive variance of £81,325. This is due to less business miles than anticipated and the full contingency not being required. Part of the </w:t>
      </w:r>
      <w:r>
        <w:rPr>
          <w:rStyle w:val="scxw131822734"/>
          <w:rFonts w:ascii="Arial;sans-serif" w:hAnsi="Arial;sans-serif" w:cs="Segoe UI"/>
        </w:rPr>
        <w:t> </w:t>
      </w:r>
      <w:r>
        <w:rPr>
          <w:rFonts w:ascii="Arial;sans-serif" w:hAnsi="Arial;sans-serif" w:cs="Segoe UI"/>
        </w:rPr>
        <w:br/>
      </w:r>
      <w:r>
        <w:rPr>
          <w:rStyle w:val="normaltextrun"/>
          <w:rFonts w:ascii="Arial;sans-serif" w:eastAsia="OpenSymbol" w:hAnsi="Arial;sans-serif" w:cs="Segoe UI"/>
          <w:lang w:val="en-US"/>
        </w:rPr>
        <w:t xml:space="preserve">contingency was transferred to Financial Inclusion. This was the difference in the 'Cost of </w:t>
      </w:r>
      <w:r>
        <w:rPr>
          <w:rStyle w:val="scxw131822734"/>
          <w:rFonts w:ascii="Arial;sans-serif" w:hAnsi="Arial;sans-serif" w:cs="Segoe UI"/>
        </w:rPr>
        <w:t> </w:t>
      </w:r>
      <w:r>
        <w:rPr>
          <w:rFonts w:ascii="Arial;sans-serif" w:hAnsi="Arial;sans-serif" w:cs="Segoe UI"/>
        </w:rPr>
        <w:br/>
      </w:r>
      <w:r>
        <w:rPr>
          <w:rStyle w:val="normaltextrun"/>
          <w:rFonts w:ascii="Arial;sans-serif" w:eastAsia="OpenSymbol" w:hAnsi="Arial;sans-serif" w:cs="Segoe UI"/>
          <w:lang w:val="en-US"/>
        </w:rPr>
        <w:t>Living' Allowance budgeted for and the actual award.</w:t>
      </w:r>
      <w:r>
        <w:rPr>
          <w:rStyle w:val="scxw131822734"/>
          <w:rFonts w:ascii="Arial;sans-serif" w:hAnsi="Arial;sans-serif" w:cs="Segoe UI"/>
        </w:rPr>
        <w:t> </w:t>
      </w:r>
      <w:r>
        <w:rPr>
          <w:rFonts w:ascii="Arial;sans-serif" w:hAnsi="Arial;sans-serif" w:cs="Segoe UI"/>
        </w:rPr>
        <w:br/>
      </w:r>
      <w:r>
        <w:rPr>
          <w:rStyle w:val="scxw131822734"/>
          <w:rFonts w:ascii="Arial;sans-serif" w:hAnsi="Arial;sans-serif" w:cs="Segoe UI"/>
        </w:rPr>
        <w:t> </w:t>
      </w:r>
      <w:r>
        <w:rPr>
          <w:rFonts w:ascii="Arial;sans-serif" w:hAnsi="Arial;sans-serif" w:cs="Segoe UI"/>
        </w:rPr>
        <w:br/>
      </w:r>
      <w:r>
        <w:rPr>
          <w:rStyle w:val="normaltextrun"/>
          <w:rFonts w:ascii="Arial;sans-serif" w:eastAsia="OpenSymbol" w:hAnsi="Arial;sans-serif" w:cs="Segoe UI"/>
          <w:lang w:val="en-US"/>
        </w:rPr>
        <w:t xml:space="preserve">Office expenditure for Heat &amp; Light, Repairs and Maintenance has a negative variance over </w:t>
      </w:r>
      <w:r>
        <w:rPr>
          <w:rStyle w:val="scxw131822734"/>
          <w:rFonts w:ascii="Arial;sans-serif" w:hAnsi="Arial;sans-serif" w:cs="Segoe UI"/>
        </w:rPr>
        <w:t> </w:t>
      </w:r>
      <w:r>
        <w:rPr>
          <w:rFonts w:ascii="Arial;sans-serif" w:hAnsi="Arial;sans-serif" w:cs="Segoe UI"/>
        </w:rPr>
        <w:br/>
      </w:r>
      <w:r>
        <w:rPr>
          <w:rStyle w:val="normaltextrun"/>
          <w:rFonts w:ascii="Arial;sans-serif" w:eastAsia="OpenSymbol" w:hAnsi="Arial;sans-serif" w:cs="Segoe UI"/>
          <w:lang w:val="en-US"/>
        </w:rPr>
        <w:t xml:space="preserve">£26k, this covers the increased energy costs plus internal and external painting works </w:t>
      </w:r>
      <w:r>
        <w:rPr>
          <w:rStyle w:val="scxw131822734"/>
          <w:rFonts w:ascii="Arial;sans-serif" w:hAnsi="Arial;sans-serif" w:cs="Segoe UI"/>
        </w:rPr>
        <w:t> </w:t>
      </w:r>
      <w:r>
        <w:rPr>
          <w:rFonts w:ascii="Arial;sans-serif" w:hAnsi="Arial;sans-serif" w:cs="Segoe UI"/>
        </w:rPr>
        <w:br/>
      </w:r>
      <w:r>
        <w:rPr>
          <w:rStyle w:val="normaltextrun"/>
          <w:rFonts w:ascii="Arial;sans-serif" w:eastAsia="OpenSymbol" w:hAnsi="Arial;sans-serif" w:cs="Segoe UI"/>
          <w:lang w:val="en-US"/>
        </w:rPr>
        <w:t>carried out at the offices.</w:t>
      </w:r>
      <w:r>
        <w:rPr>
          <w:rStyle w:val="scxw131822734"/>
          <w:rFonts w:ascii="Arial;sans-serif" w:hAnsi="Arial;sans-serif" w:cs="Segoe UI"/>
        </w:rPr>
        <w:t> </w:t>
      </w:r>
      <w:r>
        <w:rPr>
          <w:rFonts w:ascii="Arial;sans-serif" w:hAnsi="Arial;sans-serif" w:cs="Segoe UI"/>
        </w:rPr>
        <w:br/>
      </w:r>
      <w:r>
        <w:rPr>
          <w:rStyle w:val="scxw131822734"/>
          <w:rFonts w:ascii="Arial;sans-serif" w:hAnsi="Arial;sans-serif" w:cs="Segoe UI"/>
        </w:rPr>
        <w:t> </w:t>
      </w:r>
      <w:r>
        <w:rPr>
          <w:rFonts w:ascii="Arial;sans-serif" w:hAnsi="Arial;sans-serif" w:cs="Segoe UI"/>
        </w:rPr>
        <w:br/>
      </w:r>
      <w:r>
        <w:rPr>
          <w:rStyle w:val="normaltextrun"/>
          <w:rFonts w:ascii="Arial;sans-serif" w:eastAsia="OpenSymbol" w:hAnsi="Arial;sans-serif" w:cs="Segoe UI"/>
          <w:lang w:val="en-US"/>
        </w:rPr>
        <w:t xml:space="preserve">Telephone costs show a negative variance of £14k, however the new phone system will </w:t>
      </w:r>
      <w:r>
        <w:rPr>
          <w:rStyle w:val="scxw131822734"/>
          <w:rFonts w:ascii="Arial;sans-serif" w:hAnsi="Arial;sans-serif" w:cs="Segoe UI"/>
        </w:rPr>
        <w:t> </w:t>
      </w:r>
      <w:r>
        <w:rPr>
          <w:rFonts w:ascii="Arial;sans-serif" w:hAnsi="Arial;sans-serif" w:cs="Segoe UI"/>
        </w:rPr>
        <w:br/>
      </w:r>
      <w:r>
        <w:rPr>
          <w:rStyle w:val="normaltextrun"/>
          <w:rFonts w:ascii="Arial;sans-serif" w:eastAsia="OpenSymbol" w:hAnsi="Arial;sans-serif" w:cs="Segoe UI"/>
          <w:lang w:val="en-US"/>
        </w:rPr>
        <w:t>bring future savings as we have been paying for lines no longer in use.</w:t>
      </w:r>
      <w:r>
        <w:rPr>
          <w:rStyle w:val="scxw131822734"/>
          <w:rFonts w:ascii="Arial;sans-serif" w:hAnsi="Arial;sans-serif" w:cs="Segoe UI"/>
        </w:rPr>
        <w:t> </w:t>
      </w:r>
      <w:r>
        <w:rPr>
          <w:rFonts w:ascii="Arial;sans-serif" w:hAnsi="Arial;sans-serif" w:cs="Segoe UI"/>
        </w:rPr>
        <w:br/>
      </w:r>
      <w:r>
        <w:rPr>
          <w:rStyle w:val="scxw131822734"/>
          <w:rFonts w:ascii="Arial;sans-serif" w:hAnsi="Arial;sans-serif" w:cs="Segoe UI"/>
        </w:rPr>
        <w:t> </w:t>
      </w:r>
      <w:r>
        <w:rPr>
          <w:rFonts w:ascii="Arial;sans-serif" w:hAnsi="Arial;sans-serif" w:cs="Segoe UI"/>
        </w:rPr>
        <w:br/>
      </w:r>
      <w:r>
        <w:rPr>
          <w:rStyle w:val="normaltextrun"/>
          <w:rFonts w:ascii="Arial;sans-serif" w:eastAsia="OpenSymbol" w:hAnsi="Arial;sans-serif" w:cs="Segoe UI"/>
          <w:lang w:val="en-US"/>
        </w:rPr>
        <w:t>Cyclical planned maintenance shows a positive variance of £322,076. There was a delay in the painterwork programme which accounts for the majority of the underspend.</w:t>
      </w:r>
      <w:r>
        <w:rPr>
          <w:rStyle w:val="scxw131822734"/>
          <w:rFonts w:ascii="Arial;sans-serif" w:hAnsi="Arial;sans-serif" w:cs="Segoe UI"/>
        </w:rPr>
        <w:t> </w:t>
      </w:r>
      <w:r>
        <w:rPr>
          <w:rFonts w:ascii="Arial;sans-serif" w:hAnsi="Arial;sans-serif" w:cs="Segoe UI"/>
        </w:rPr>
        <w:br/>
      </w:r>
      <w:r>
        <w:rPr>
          <w:rStyle w:val="scxw131822734"/>
          <w:rFonts w:ascii="Arial;sans-serif" w:hAnsi="Arial;sans-serif" w:cs="Segoe UI"/>
        </w:rPr>
        <w:t> </w:t>
      </w:r>
      <w:r>
        <w:rPr>
          <w:rFonts w:ascii="Arial;sans-serif" w:hAnsi="Arial;sans-serif" w:cs="Segoe UI"/>
        </w:rPr>
        <w:br/>
      </w:r>
      <w:r>
        <w:rPr>
          <w:rStyle w:val="normaltextrun"/>
          <w:rFonts w:ascii="Arial;sans-serif" w:eastAsia="OpenSymbol" w:hAnsi="Arial;sans-serif" w:cs="Segoe UI"/>
          <w:lang w:val="en-US"/>
        </w:rPr>
        <w:t>Reactive and relet maintenance shows a negative variance of £222k. £146k of this is due to rechargeable costs. Next year we are going to net the rechargeable costs against the income, and this will show a more accurate variance for these budgets.</w:t>
      </w:r>
      <w:r>
        <w:rPr>
          <w:rStyle w:val="scxw131822734"/>
          <w:rFonts w:ascii="Arial;sans-serif" w:hAnsi="Arial;sans-serif" w:cs="Segoe UI"/>
        </w:rPr>
        <w:t> </w:t>
      </w:r>
      <w:r>
        <w:rPr>
          <w:rFonts w:ascii="Arial;sans-serif" w:hAnsi="Arial;sans-serif" w:cs="Segoe UI"/>
        </w:rPr>
        <w:br/>
      </w:r>
      <w:r>
        <w:rPr>
          <w:rStyle w:val="scxw131822734"/>
          <w:rFonts w:ascii="Arial;sans-serif" w:hAnsi="Arial;sans-serif" w:cs="Segoe UI"/>
        </w:rPr>
        <w:lastRenderedPageBreak/>
        <w:t> </w:t>
      </w:r>
      <w:r>
        <w:rPr>
          <w:rFonts w:ascii="Arial;sans-serif" w:hAnsi="Arial;sans-serif" w:cs="Segoe UI"/>
        </w:rPr>
        <w:br/>
      </w:r>
      <w:r>
        <w:rPr>
          <w:rStyle w:val="normaltextrun"/>
          <w:rFonts w:ascii="Arial;sans-serif" w:eastAsia="OpenSymbol" w:hAnsi="Arial;sans-serif" w:cs="Segoe UI"/>
          <w:lang w:val="en-US"/>
        </w:rPr>
        <w:t xml:space="preserve">The Relet budget shows a positive variance of £147k. There is an annual budget for 180 </w:t>
      </w:r>
      <w:r>
        <w:rPr>
          <w:rStyle w:val="scxw131822734"/>
          <w:rFonts w:ascii="Arial;sans-serif" w:hAnsi="Arial;sans-serif" w:cs="Segoe UI"/>
        </w:rPr>
        <w:t> </w:t>
      </w:r>
      <w:r>
        <w:rPr>
          <w:rFonts w:ascii="Arial;sans-serif" w:hAnsi="Arial;sans-serif" w:cs="Segoe UI"/>
        </w:rPr>
        <w:br/>
      </w:r>
      <w:r>
        <w:rPr>
          <w:rStyle w:val="normaltextrun"/>
          <w:rFonts w:ascii="Arial;sans-serif" w:eastAsia="OpenSymbol" w:hAnsi="Arial;sans-serif" w:cs="Segoe UI"/>
          <w:lang w:val="en-US"/>
        </w:rPr>
        <w:t xml:space="preserve">voids at an average of £2,959 per void. At 31st March there were 120 voids with a higher </w:t>
      </w:r>
      <w:r>
        <w:rPr>
          <w:rStyle w:val="scxw131822734"/>
          <w:rFonts w:ascii="Arial;sans-serif" w:hAnsi="Arial;sans-serif" w:cs="Segoe UI"/>
        </w:rPr>
        <w:t> </w:t>
      </w:r>
      <w:r>
        <w:rPr>
          <w:rFonts w:ascii="Arial;sans-serif" w:hAnsi="Arial;sans-serif" w:cs="Segoe UI"/>
        </w:rPr>
        <w:br/>
      </w:r>
      <w:r>
        <w:rPr>
          <w:rStyle w:val="normaltextrun"/>
          <w:rFonts w:ascii="Arial;sans-serif" w:eastAsia="OpenSymbol" w:hAnsi="Arial;sans-serif" w:cs="Segoe UI"/>
          <w:lang w:val="en-US"/>
        </w:rPr>
        <w:t xml:space="preserve">average spend of £3,284. While the average spend is higher the overall budget shows a </w:t>
      </w:r>
      <w:r>
        <w:rPr>
          <w:rStyle w:val="scxw131822734"/>
          <w:rFonts w:ascii="Arial;sans-serif" w:hAnsi="Arial;sans-serif" w:cs="Segoe UI"/>
        </w:rPr>
        <w:t> </w:t>
      </w:r>
      <w:r>
        <w:rPr>
          <w:rFonts w:ascii="Arial;sans-serif" w:hAnsi="Arial;sans-serif" w:cs="Segoe UI"/>
        </w:rPr>
        <w:br/>
      </w:r>
      <w:r>
        <w:rPr>
          <w:rStyle w:val="normaltextrun"/>
          <w:rFonts w:ascii="Arial;sans-serif" w:eastAsia="OpenSymbol" w:hAnsi="Arial;sans-serif" w:cs="Segoe UI"/>
          <w:lang w:val="en-US"/>
        </w:rPr>
        <w:t>positive variance with 60 less voids than budgeted for.</w:t>
      </w:r>
      <w:r>
        <w:rPr>
          <w:rStyle w:val="scxw131822734"/>
          <w:rFonts w:ascii="Arial;sans-serif" w:hAnsi="Arial;sans-serif" w:cs="Segoe UI"/>
        </w:rPr>
        <w:t> </w:t>
      </w:r>
      <w:r>
        <w:rPr>
          <w:rFonts w:ascii="Arial;sans-serif" w:hAnsi="Arial;sans-serif" w:cs="Segoe UI"/>
        </w:rPr>
        <w:br/>
      </w:r>
      <w:r>
        <w:rPr>
          <w:rStyle w:val="scxw131822734"/>
          <w:rFonts w:ascii="Arial;sans-serif" w:hAnsi="Arial;sans-serif" w:cs="Segoe UI"/>
        </w:rPr>
        <w:t> </w:t>
      </w:r>
      <w:r>
        <w:rPr>
          <w:rFonts w:ascii="Arial;sans-serif" w:hAnsi="Arial;sans-serif" w:cs="Segoe UI"/>
        </w:rPr>
        <w:br/>
      </w:r>
      <w:r>
        <w:rPr>
          <w:rStyle w:val="normaltextrun"/>
          <w:rFonts w:ascii="Arial;sans-serif" w:eastAsia="OpenSymbol" w:hAnsi="Arial;sans-serif" w:cs="Segoe UI"/>
          <w:lang w:val="en-US"/>
        </w:rPr>
        <w:t xml:space="preserve">Reactive/Day to Day - this is the main negative variance, over £213k. There are numerous </w:t>
      </w:r>
      <w:r>
        <w:rPr>
          <w:rStyle w:val="scxw131822734"/>
          <w:rFonts w:ascii="Arial;sans-serif" w:hAnsi="Arial;sans-serif" w:cs="Segoe UI"/>
        </w:rPr>
        <w:t> </w:t>
      </w:r>
      <w:r>
        <w:rPr>
          <w:rFonts w:ascii="Arial;sans-serif" w:hAnsi="Arial;sans-serif" w:cs="Segoe UI"/>
        </w:rPr>
        <w:br/>
      </w:r>
      <w:r>
        <w:rPr>
          <w:rStyle w:val="normaltextrun"/>
          <w:rFonts w:ascii="Arial;sans-serif" w:eastAsia="OpenSymbol" w:hAnsi="Arial;sans-serif" w:cs="Segoe UI"/>
          <w:lang w:val="en-US"/>
        </w:rPr>
        <w:t>reasons for this and there will now be monthly budget meetings from 24/25 onwards to quickly identify if different budgets are required, costs being coded incorrectly etc.</w:t>
      </w:r>
      <w:r>
        <w:rPr>
          <w:rStyle w:val="scxw131822734"/>
          <w:rFonts w:ascii="Arial;sans-serif" w:hAnsi="Arial;sans-serif" w:cs="Segoe UI"/>
        </w:rPr>
        <w:t> </w:t>
      </w:r>
      <w:r>
        <w:rPr>
          <w:rFonts w:ascii="Arial;sans-serif" w:hAnsi="Arial;sans-serif" w:cs="Segoe UI"/>
        </w:rPr>
        <w:br/>
      </w:r>
      <w:r>
        <w:rPr>
          <w:rStyle w:val="scxw131822734"/>
          <w:rFonts w:ascii="Arial;sans-serif" w:hAnsi="Arial;sans-serif" w:cs="Segoe UI"/>
        </w:rPr>
        <w:t> </w:t>
      </w:r>
      <w:r>
        <w:rPr>
          <w:rFonts w:ascii="Arial;sans-serif" w:hAnsi="Arial;sans-serif" w:cs="Segoe UI"/>
        </w:rPr>
        <w:br/>
      </w:r>
      <w:r>
        <w:rPr>
          <w:rStyle w:val="normaltextrun"/>
          <w:rFonts w:ascii="Arial;sans-serif" w:eastAsia="OpenSymbol" w:hAnsi="Arial;sans-serif" w:cs="Segoe UI"/>
          <w:lang w:val="en-US"/>
        </w:rPr>
        <w:t xml:space="preserve">There is an allowance of 2% of the GAC, similar to the void loss, for bad debts. After advice </w:t>
      </w:r>
      <w:r>
        <w:rPr>
          <w:rStyle w:val="scxw131822734"/>
          <w:rFonts w:ascii="Arial;sans-serif" w:hAnsi="Arial;sans-serif" w:cs="Segoe UI"/>
        </w:rPr>
        <w:t> </w:t>
      </w:r>
      <w:r>
        <w:rPr>
          <w:rFonts w:ascii="Arial;sans-serif" w:hAnsi="Arial;sans-serif" w:cs="Segoe UI"/>
        </w:rPr>
        <w:br/>
      </w:r>
      <w:r>
        <w:rPr>
          <w:rStyle w:val="normaltextrun"/>
          <w:rFonts w:ascii="Arial;sans-serif" w:eastAsia="OpenSymbol" w:hAnsi="Arial;sans-serif" w:cs="Segoe UI"/>
          <w:lang w:val="en-US"/>
        </w:rPr>
        <w:t xml:space="preserve">from the external auditors CT, the bad debt provision for ex tenant arrears has been </w:t>
      </w:r>
      <w:r>
        <w:rPr>
          <w:rStyle w:val="scxw131822734"/>
          <w:rFonts w:ascii="Arial;sans-serif" w:hAnsi="Arial;sans-serif" w:cs="Segoe UI"/>
        </w:rPr>
        <w:t> </w:t>
      </w:r>
      <w:r>
        <w:rPr>
          <w:rFonts w:ascii="Arial;sans-serif" w:hAnsi="Arial;sans-serif" w:cs="Segoe UI"/>
        </w:rPr>
        <w:br/>
      </w:r>
      <w:r>
        <w:rPr>
          <w:rStyle w:val="normaltextrun"/>
          <w:rFonts w:ascii="Arial;sans-serif" w:eastAsia="OpenSymbol" w:hAnsi="Arial;sans-serif" w:cs="Segoe UI"/>
          <w:lang w:val="en-US"/>
        </w:rPr>
        <w:t xml:space="preserve">increased from 50% to 100% and this accounts for over £50k of the £116k. Bad Debt/ </w:t>
      </w:r>
      <w:r>
        <w:rPr>
          <w:rStyle w:val="scxw131822734"/>
          <w:rFonts w:ascii="Arial;sans-serif" w:hAnsi="Arial;sans-serif" w:cs="Segoe UI"/>
        </w:rPr>
        <w:t> </w:t>
      </w:r>
      <w:r>
        <w:rPr>
          <w:rFonts w:ascii="Arial;sans-serif" w:hAnsi="Arial;sans-serif" w:cs="Segoe UI"/>
        </w:rPr>
        <w:br/>
      </w:r>
      <w:r>
        <w:rPr>
          <w:rStyle w:val="normaltextrun"/>
          <w:rFonts w:ascii="Arial;sans-serif" w:eastAsia="OpenSymbol" w:hAnsi="Arial;sans-serif" w:cs="Segoe UI"/>
          <w:lang w:val="en-US"/>
        </w:rPr>
        <w:t xml:space="preserve">sequestration write off totals of £44k and the other £72k is for an increase in the bad debt </w:t>
      </w:r>
      <w:r>
        <w:rPr>
          <w:rStyle w:val="scxw131822734"/>
          <w:rFonts w:ascii="Arial;sans-serif" w:hAnsi="Arial;sans-serif" w:cs="Segoe UI"/>
        </w:rPr>
        <w:t> </w:t>
      </w:r>
      <w:r>
        <w:rPr>
          <w:rFonts w:ascii="Arial;sans-serif" w:hAnsi="Arial;sans-serif" w:cs="Segoe UI"/>
        </w:rPr>
        <w:br/>
      </w:r>
      <w:r>
        <w:rPr>
          <w:rStyle w:val="normaltextrun"/>
          <w:rFonts w:ascii="Arial;sans-serif" w:eastAsia="OpenSymbol" w:hAnsi="Arial;sans-serif" w:cs="Segoe UI"/>
          <w:lang w:val="en-US"/>
        </w:rPr>
        <w:t>provision.</w:t>
      </w:r>
      <w:r>
        <w:rPr>
          <w:rStyle w:val="scxw131822734"/>
          <w:rFonts w:ascii="Arial;sans-serif" w:hAnsi="Arial;sans-serif" w:cs="Segoe UI"/>
        </w:rPr>
        <w:t> </w:t>
      </w:r>
      <w:r>
        <w:rPr>
          <w:rFonts w:ascii="Arial;sans-serif" w:hAnsi="Arial;sans-serif" w:cs="Segoe UI"/>
        </w:rPr>
        <w:br/>
      </w:r>
      <w:r>
        <w:rPr>
          <w:rStyle w:val="scxw131822734"/>
          <w:rFonts w:ascii="Arial;sans-serif" w:hAnsi="Arial;sans-serif" w:cs="Segoe UI"/>
        </w:rPr>
        <w:t> </w:t>
      </w:r>
      <w:r>
        <w:rPr>
          <w:rFonts w:ascii="Arial;sans-serif" w:hAnsi="Arial;sans-serif" w:cs="Segoe UI"/>
        </w:rPr>
        <w:br/>
      </w:r>
      <w:r>
        <w:rPr>
          <w:rStyle w:val="normaltextrun"/>
          <w:rFonts w:ascii="Arial;sans-serif" w:eastAsia="OpenSymbol" w:hAnsi="Arial;sans-serif" w:cs="Segoe UI"/>
          <w:lang w:val="en-US"/>
        </w:rPr>
        <w:t>IMCD wanted to commend the work in the report and finds the level of narrative clear and helpful.</w:t>
      </w:r>
      <w:r>
        <w:rPr>
          <w:rStyle w:val="scxw131822734"/>
          <w:rFonts w:ascii="Arial;sans-serif" w:hAnsi="Arial;sans-serif" w:cs="Segoe UI"/>
        </w:rPr>
        <w:t> </w:t>
      </w:r>
      <w:r>
        <w:rPr>
          <w:rFonts w:ascii="Arial;sans-serif" w:hAnsi="Arial;sans-serif" w:cs="Segoe UI"/>
        </w:rPr>
        <w:br/>
      </w:r>
      <w:r>
        <w:rPr>
          <w:rStyle w:val="scxw131822734"/>
          <w:rFonts w:ascii="Arial;sans-serif" w:hAnsi="Arial;sans-serif" w:cs="Segoe UI"/>
        </w:rPr>
        <w:t> </w:t>
      </w:r>
      <w:r>
        <w:rPr>
          <w:rFonts w:ascii="Arial;sans-serif" w:hAnsi="Arial;sans-serif" w:cs="Segoe UI"/>
        </w:rPr>
        <w:br/>
      </w:r>
      <w:r>
        <w:rPr>
          <w:rStyle w:val="normaltextrun"/>
          <w:rFonts w:ascii="Arial;sans-serif" w:eastAsia="OpenSymbol" w:hAnsi="Arial;sans-serif" w:cs="Segoe UI"/>
          <w:lang w:val="en-US"/>
        </w:rPr>
        <w:t>IMCD noted the area discussed earlier in the meeting relating to our covenants, taking this as our interim position and not our final year end position. IMCD feels it is work in progress figures at this point.</w:t>
      </w:r>
      <w:r>
        <w:rPr>
          <w:rStyle w:val="scxw131822734"/>
          <w:rFonts w:ascii="Arial;sans-serif" w:hAnsi="Arial;sans-serif" w:cs="Segoe UI"/>
        </w:rPr>
        <w:t> </w:t>
      </w:r>
      <w:r>
        <w:rPr>
          <w:rFonts w:ascii="Arial;sans-serif" w:hAnsi="Arial;sans-serif" w:cs="Segoe UI"/>
        </w:rPr>
        <w:br/>
      </w:r>
      <w:r>
        <w:rPr>
          <w:rStyle w:val="scxw131822734"/>
          <w:rFonts w:ascii="Arial;sans-serif" w:hAnsi="Arial;sans-serif" w:cs="Segoe UI"/>
        </w:rPr>
        <w:t> </w:t>
      </w:r>
      <w:r>
        <w:rPr>
          <w:rFonts w:ascii="Arial;sans-serif" w:hAnsi="Arial;sans-serif" w:cs="Segoe UI"/>
        </w:rPr>
        <w:br/>
      </w:r>
      <w:r>
        <w:rPr>
          <w:rStyle w:val="normaltextrun"/>
          <w:rFonts w:ascii="Arial;sans-serif" w:eastAsia="OpenSymbol" w:hAnsi="Arial;sans-serif" w:cs="Segoe UI"/>
          <w:lang w:val="en-US"/>
        </w:rPr>
        <w:t>IMCD will liaise with GR and Finance by the end of the week to discuss potential concerns around the covenants.</w:t>
      </w:r>
      <w:r>
        <w:rPr>
          <w:rStyle w:val="scxw131822734"/>
          <w:rFonts w:ascii="Arial;sans-serif" w:hAnsi="Arial;sans-serif" w:cs="Segoe UI"/>
        </w:rPr>
        <w:t> </w:t>
      </w:r>
      <w:r>
        <w:rPr>
          <w:rFonts w:ascii="Arial;sans-serif" w:hAnsi="Arial;sans-serif" w:cs="Segoe UI"/>
        </w:rPr>
        <w:br/>
      </w:r>
      <w:r>
        <w:rPr>
          <w:rStyle w:val="scxw131822734"/>
          <w:rFonts w:ascii="Arial;sans-serif" w:hAnsi="Arial;sans-serif" w:cs="Segoe UI"/>
        </w:rPr>
        <w:t> </w:t>
      </w:r>
      <w:r>
        <w:rPr>
          <w:rFonts w:ascii="Arial;sans-serif" w:hAnsi="Arial;sans-serif" w:cs="Segoe UI"/>
        </w:rPr>
        <w:br/>
      </w:r>
      <w:r>
        <w:rPr>
          <w:rStyle w:val="normaltextrun"/>
          <w:rFonts w:ascii="Arial;sans-serif" w:eastAsia="OpenSymbol" w:hAnsi="Arial;sans-serif" w:cs="Segoe UI"/>
          <w:lang w:val="en-US"/>
        </w:rPr>
        <w:t>Members noted and approved the contents of the report.</w:t>
      </w:r>
      <w:r>
        <w:rPr>
          <w:rStyle w:val="eop"/>
          <w:rFonts w:ascii="Arial;sans-serif" w:hAnsi="Arial;sans-serif" w:cs="Segoe UI"/>
        </w:rPr>
        <w:t> </w:t>
      </w:r>
    </w:p>
    <w:p w14:paraId="4C7A1530" w14:textId="77777777" w:rsidR="00BB5907" w:rsidRDefault="00CA4A9B">
      <w:pPr>
        <w:pStyle w:val="Heading2"/>
      </w:pPr>
      <w:r>
        <w:t>7.0 Approval of Annual Report on Charter submission to SHR</w:t>
      </w:r>
    </w:p>
    <w:p w14:paraId="028BAC82" w14:textId="77777777" w:rsidR="00BB5907" w:rsidRDefault="00CA4A9B">
      <w:pPr>
        <w:pStyle w:val="BodyText"/>
      </w:pPr>
      <w:r>
        <w:t>Purpose - For Approval</w:t>
      </w:r>
    </w:p>
    <w:p w14:paraId="43659F77" w14:textId="77777777" w:rsidR="00BB5907" w:rsidRDefault="00BB5907">
      <w:pPr>
        <w:pStyle w:val="HorizontalLine"/>
      </w:pPr>
    </w:p>
    <w:p w14:paraId="2CA36077" w14:textId="77777777" w:rsidR="00BB5907" w:rsidRDefault="00CA4A9B">
      <w:pPr>
        <w:pStyle w:val="Heading4"/>
        <w:rPr>
          <w:b w:val="0"/>
        </w:rPr>
      </w:pPr>
      <w:r>
        <w:t>Minute</w:t>
      </w:r>
      <w:r>
        <w:rPr>
          <w:b w:val="0"/>
        </w:rPr>
        <w:t xml:space="preserve"> by Nicola McIntosh </w:t>
      </w:r>
    </w:p>
    <w:p w14:paraId="644DDE94" w14:textId="1724B91E" w:rsidR="003B20C5" w:rsidRDefault="003B20C5">
      <w:pPr>
        <w:pStyle w:val="BodyText"/>
      </w:pPr>
      <w:r>
        <w:rPr>
          <w:rStyle w:val="normaltextrun"/>
          <w:color w:val="000000"/>
          <w:shd w:val="clear" w:color="auto" w:fill="FFFFFF"/>
        </w:rPr>
        <w:t xml:space="preserve">GR presented the Annual Report on Charter Submission, advising that the Business Support Analyst led on this and it progressed well. </w:t>
      </w:r>
      <w:r>
        <w:rPr>
          <w:rStyle w:val="scxw146204108"/>
          <w:color w:val="000000"/>
          <w:shd w:val="clear" w:color="auto" w:fill="FFFFFF"/>
        </w:rPr>
        <w:t> </w:t>
      </w:r>
      <w:r>
        <w:rPr>
          <w:color w:val="000000"/>
          <w:shd w:val="clear" w:color="auto" w:fill="FFFFFF"/>
        </w:rPr>
        <w:br/>
      </w:r>
      <w:r>
        <w:rPr>
          <w:rStyle w:val="scxw146204108"/>
          <w:color w:val="000000"/>
          <w:shd w:val="clear" w:color="auto" w:fill="FFFFFF"/>
        </w:rPr>
        <w:t> </w:t>
      </w:r>
      <w:r>
        <w:rPr>
          <w:color w:val="000000"/>
          <w:shd w:val="clear" w:color="auto" w:fill="FFFFFF"/>
        </w:rPr>
        <w:br/>
      </w:r>
      <w:r>
        <w:rPr>
          <w:rStyle w:val="normaltextrun"/>
          <w:color w:val="000000"/>
          <w:shd w:val="clear" w:color="auto" w:fill="FFFFFF"/>
        </w:rPr>
        <w:t>Members noted that narrative was included for Stock Condition Surveys and EICR's to explain the reasons for the figures advising a full audit was completed for EICR's.</w:t>
      </w:r>
      <w:r>
        <w:rPr>
          <w:rStyle w:val="scxw146204108"/>
          <w:color w:val="000000"/>
          <w:shd w:val="clear" w:color="auto" w:fill="FFFFFF"/>
        </w:rPr>
        <w:t> </w:t>
      </w:r>
      <w:r>
        <w:rPr>
          <w:color w:val="000000"/>
          <w:shd w:val="clear" w:color="auto" w:fill="FFFFFF"/>
        </w:rPr>
        <w:br/>
      </w:r>
      <w:r>
        <w:rPr>
          <w:rStyle w:val="scxw146204108"/>
          <w:color w:val="000000"/>
          <w:shd w:val="clear" w:color="auto" w:fill="FFFFFF"/>
        </w:rPr>
        <w:t> </w:t>
      </w:r>
      <w:r>
        <w:rPr>
          <w:color w:val="000000"/>
          <w:shd w:val="clear" w:color="auto" w:fill="FFFFFF"/>
        </w:rPr>
        <w:br/>
      </w:r>
      <w:r>
        <w:rPr>
          <w:rStyle w:val="normaltextrun"/>
          <w:color w:val="000000"/>
          <w:shd w:val="clear" w:color="auto" w:fill="FFFFFF"/>
        </w:rPr>
        <w:t>GR advised that this is consistent with what is reported at the sub committee meetings.</w:t>
      </w:r>
      <w:r>
        <w:rPr>
          <w:rStyle w:val="scxw146204108"/>
          <w:color w:val="000000"/>
          <w:shd w:val="clear" w:color="auto" w:fill="FFFFFF"/>
        </w:rPr>
        <w:t> </w:t>
      </w:r>
      <w:r>
        <w:rPr>
          <w:color w:val="000000"/>
          <w:shd w:val="clear" w:color="auto" w:fill="FFFFFF"/>
        </w:rPr>
        <w:br/>
      </w:r>
      <w:r>
        <w:rPr>
          <w:rStyle w:val="scxw146204108"/>
          <w:color w:val="000000"/>
          <w:shd w:val="clear" w:color="auto" w:fill="FFFFFF"/>
        </w:rPr>
        <w:t> </w:t>
      </w:r>
      <w:r>
        <w:rPr>
          <w:color w:val="000000"/>
          <w:shd w:val="clear" w:color="auto" w:fill="FFFFFF"/>
        </w:rPr>
        <w:br/>
      </w:r>
      <w:r>
        <w:rPr>
          <w:rStyle w:val="normaltextrun"/>
          <w:color w:val="000000"/>
          <w:shd w:val="clear" w:color="auto" w:fill="FFFFFF"/>
        </w:rPr>
        <w:t>JB asked about SHQS and queried if the figure should be sitting at 100%. GR explained that due to varying reasons including design, age and type of build, it is not possible to reach 100%.</w:t>
      </w:r>
      <w:r>
        <w:rPr>
          <w:rStyle w:val="scxw146204108"/>
          <w:color w:val="000000"/>
          <w:shd w:val="clear" w:color="auto" w:fill="FFFFFF"/>
        </w:rPr>
        <w:t> </w:t>
      </w:r>
      <w:r>
        <w:rPr>
          <w:color w:val="000000"/>
          <w:shd w:val="clear" w:color="auto" w:fill="FFFFFF"/>
        </w:rPr>
        <w:br/>
      </w:r>
      <w:r>
        <w:rPr>
          <w:rStyle w:val="scxw146204108"/>
          <w:color w:val="000000"/>
          <w:shd w:val="clear" w:color="auto" w:fill="FFFFFF"/>
        </w:rPr>
        <w:t> </w:t>
      </w:r>
      <w:r>
        <w:rPr>
          <w:color w:val="000000"/>
          <w:shd w:val="clear" w:color="auto" w:fill="FFFFFF"/>
        </w:rPr>
        <w:br/>
      </w:r>
      <w:r>
        <w:rPr>
          <w:rStyle w:val="normaltextrun"/>
          <w:color w:val="000000"/>
          <w:shd w:val="clear" w:color="auto" w:fill="FFFFFF"/>
        </w:rPr>
        <w:t>Members noted and approved this for submission on 31st May.</w:t>
      </w:r>
      <w:r>
        <w:rPr>
          <w:rStyle w:val="eop"/>
          <w:color w:val="000000"/>
          <w:shd w:val="clear" w:color="auto" w:fill="FFFFFF"/>
        </w:rPr>
        <w:t> </w:t>
      </w:r>
    </w:p>
    <w:p w14:paraId="4FB0A303" w14:textId="77777777" w:rsidR="00BB5907" w:rsidRDefault="00CA4A9B">
      <w:pPr>
        <w:pStyle w:val="Heading2"/>
      </w:pPr>
      <w:r>
        <w:t>8.0 Approval of Five Year Financial Plan submission to SHR</w:t>
      </w:r>
    </w:p>
    <w:p w14:paraId="466A83DB" w14:textId="77777777" w:rsidR="00BB5907" w:rsidRDefault="00CA4A9B">
      <w:pPr>
        <w:pStyle w:val="BodyText"/>
      </w:pPr>
      <w:r>
        <w:t>Purpose - For Approval</w:t>
      </w:r>
    </w:p>
    <w:p w14:paraId="7F513342" w14:textId="77777777" w:rsidR="00BB5907" w:rsidRDefault="00BB5907">
      <w:pPr>
        <w:pStyle w:val="HorizontalLine"/>
      </w:pPr>
    </w:p>
    <w:p w14:paraId="69286ED9" w14:textId="77777777" w:rsidR="00BB5907" w:rsidRDefault="00CA4A9B">
      <w:pPr>
        <w:pStyle w:val="Heading4"/>
        <w:rPr>
          <w:b w:val="0"/>
        </w:rPr>
      </w:pPr>
      <w:r>
        <w:lastRenderedPageBreak/>
        <w:t>Minute</w:t>
      </w:r>
      <w:r>
        <w:rPr>
          <w:b w:val="0"/>
        </w:rPr>
        <w:t xml:space="preserve"> by Nicola McIntosh </w:t>
      </w:r>
    </w:p>
    <w:p w14:paraId="7B46E9FB" w14:textId="2EC54352" w:rsidR="0003055C" w:rsidRDefault="0003055C">
      <w:pPr>
        <w:pStyle w:val="BodyText"/>
      </w:pPr>
      <w:r>
        <w:rPr>
          <w:rStyle w:val="normaltextrun"/>
          <w:color w:val="000000"/>
          <w:shd w:val="clear" w:color="auto" w:fill="FFFFFF"/>
        </w:rPr>
        <w:t>IMCD advised that the papers were issued last night and is aware that more work is still to be carried out to get it finalised before submission on 31st May.</w:t>
      </w:r>
      <w:r>
        <w:rPr>
          <w:rStyle w:val="scxw138131565"/>
          <w:color w:val="000000"/>
          <w:shd w:val="clear" w:color="auto" w:fill="FFFFFF"/>
        </w:rPr>
        <w:t> </w:t>
      </w:r>
      <w:r>
        <w:rPr>
          <w:color w:val="000000"/>
          <w:shd w:val="clear" w:color="auto" w:fill="FFFFFF"/>
        </w:rPr>
        <w:br/>
      </w:r>
      <w:r>
        <w:rPr>
          <w:rStyle w:val="scxw138131565"/>
          <w:color w:val="000000"/>
          <w:shd w:val="clear" w:color="auto" w:fill="FFFFFF"/>
        </w:rPr>
        <w:t> </w:t>
      </w:r>
      <w:r>
        <w:rPr>
          <w:color w:val="000000"/>
          <w:shd w:val="clear" w:color="auto" w:fill="FFFFFF"/>
        </w:rPr>
        <w:br/>
      </w:r>
      <w:r>
        <w:rPr>
          <w:rStyle w:val="normaltextrun"/>
          <w:color w:val="000000"/>
          <w:shd w:val="clear" w:color="auto" w:fill="FFFFFF"/>
        </w:rPr>
        <w:t>GR advised that the process for this is changing from next year.  A paper is to be presented to the June board meeting with a new business planning policy which will advise that once the budgets are set a short term working group will be set up to start looking at assumptions and different timescales will be put in place going forward.</w:t>
      </w:r>
      <w:r>
        <w:rPr>
          <w:rStyle w:val="scxw138131565"/>
          <w:color w:val="000000"/>
          <w:shd w:val="clear" w:color="auto" w:fill="FFFFFF"/>
        </w:rPr>
        <w:t> </w:t>
      </w:r>
      <w:r>
        <w:rPr>
          <w:color w:val="000000"/>
          <w:shd w:val="clear" w:color="auto" w:fill="FFFFFF"/>
        </w:rPr>
        <w:br/>
      </w:r>
      <w:r>
        <w:rPr>
          <w:rStyle w:val="scxw138131565"/>
          <w:color w:val="000000"/>
          <w:shd w:val="clear" w:color="auto" w:fill="FFFFFF"/>
        </w:rPr>
        <w:t> </w:t>
      </w:r>
      <w:r>
        <w:rPr>
          <w:color w:val="000000"/>
          <w:shd w:val="clear" w:color="auto" w:fill="FFFFFF"/>
        </w:rPr>
        <w:br/>
      </w:r>
      <w:r>
        <w:rPr>
          <w:rStyle w:val="normaltextrun"/>
          <w:color w:val="000000"/>
          <w:shd w:val="clear" w:color="auto" w:fill="FFFFFF"/>
        </w:rPr>
        <w:t>Members noted that the initial setup of the business planning model has brought up a few teething problems, which GM has been working hard to iron out.</w:t>
      </w:r>
      <w:r>
        <w:rPr>
          <w:rStyle w:val="scxw138131565"/>
          <w:color w:val="000000"/>
          <w:shd w:val="clear" w:color="auto" w:fill="FFFFFF"/>
        </w:rPr>
        <w:t> </w:t>
      </w:r>
      <w:r>
        <w:rPr>
          <w:color w:val="000000"/>
          <w:shd w:val="clear" w:color="auto" w:fill="FFFFFF"/>
        </w:rPr>
        <w:br/>
      </w:r>
      <w:r>
        <w:rPr>
          <w:rStyle w:val="scxw138131565"/>
          <w:color w:val="000000"/>
          <w:shd w:val="clear" w:color="auto" w:fill="FFFFFF"/>
        </w:rPr>
        <w:t> </w:t>
      </w:r>
      <w:r>
        <w:rPr>
          <w:color w:val="000000"/>
          <w:shd w:val="clear" w:color="auto" w:fill="FFFFFF"/>
        </w:rPr>
        <w:br/>
      </w:r>
      <w:r>
        <w:rPr>
          <w:rStyle w:val="normaltextrun"/>
          <w:color w:val="000000"/>
          <w:shd w:val="clear" w:color="auto" w:fill="FFFFFF"/>
        </w:rPr>
        <w:t>Members noted the contents and approved IMCD working with staff and circulating for full board approval.</w:t>
      </w:r>
      <w:r>
        <w:rPr>
          <w:rStyle w:val="eop"/>
          <w:color w:val="000000"/>
          <w:shd w:val="clear" w:color="auto" w:fill="FFFFFF"/>
        </w:rPr>
        <w:t> </w:t>
      </w:r>
    </w:p>
    <w:p w14:paraId="4953C502" w14:textId="77777777" w:rsidR="00BB5907" w:rsidRDefault="00CA4A9B">
      <w:pPr>
        <w:pStyle w:val="Heading2"/>
      </w:pPr>
      <w:r>
        <w:t>9.0 Year End Internal Audit Report</w:t>
      </w:r>
    </w:p>
    <w:p w14:paraId="2DB9A74F" w14:textId="77777777" w:rsidR="00BB5907" w:rsidRDefault="00CA4A9B">
      <w:pPr>
        <w:pStyle w:val="BodyText"/>
      </w:pPr>
      <w:r>
        <w:t>Purpose - For Noting</w:t>
      </w:r>
    </w:p>
    <w:p w14:paraId="46544369" w14:textId="77777777" w:rsidR="00BB5907" w:rsidRDefault="00BB5907">
      <w:pPr>
        <w:pStyle w:val="HorizontalLine"/>
      </w:pPr>
    </w:p>
    <w:p w14:paraId="29AAF873" w14:textId="77777777" w:rsidR="00BB5907" w:rsidRDefault="00CA4A9B">
      <w:pPr>
        <w:pStyle w:val="Heading4"/>
        <w:rPr>
          <w:b w:val="0"/>
        </w:rPr>
      </w:pPr>
      <w:r>
        <w:t>Minute</w:t>
      </w:r>
      <w:r>
        <w:rPr>
          <w:b w:val="0"/>
        </w:rPr>
        <w:t xml:space="preserve"> by Nicola McIntosh </w:t>
      </w:r>
    </w:p>
    <w:p w14:paraId="5FD75C87" w14:textId="2FC6305F" w:rsidR="00FF0C9A" w:rsidRDefault="00FF0C9A">
      <w:pPr>
        <w:pStyle w:val="BodyText"/>
      </w:pPr>
      <w:r>
        <w:rPr>
          <w:rStyle w:val="normaltextrun"/>
          <w:color w:val="000000"/>
          <w:shd w:val="clear" w:color="auto" w:fill="FFFFFF"/>
        </w:rPr>
        <w:t>Alex Cameron attended the meeting via MS Teams to present the Year End Audit Report explaining that it is a formal closure of the 23/24 internal audit year.</w:t>
      </w:r>
      <w:r>
        <w:rPr>
          <w:rStyle w:val="scxw162411162"/>
          <w:color w:val="000000"/>
          <w:shd w:val="clear" w:color="auto" w:fill="FFFFFF"/>
        </w:rPr>
        <w:t> </w:t>
      </w:r>
      <w:r>
        <w:rPr>
          <w:color w:val="000000"/>
          <w:shd w:val="clear" w:color="auto" w:fill="FFFFFF"/>
        </w:rPr>
        <w:br/>
      </w:r>
      <w:r>
        <w:rPr>
          <w:rStyle w:val="scxw162411162"/>
          <w:color w:val="000000"/>
          <w:shd w:val="clear" w:color="auto" w:fill="FFFFFF"/>
        </w:rPr>
        <w:t> </w:t>
      </w:r>
      <w:r>
        <w:rPr>
          <w:color w:val="000000"/>
          <w:shd w:val="clear" w:color="auto" w:fill="FFFFFF"/>
        </w:rPr>
        <w:br/>
      </w:r>
      <w:r>
        <w:rPr>
          <w:rStyle w:val="normaltextrun"/>
          <w:color w:val="000000"/>
          <w:shd w:val="clear" w:color="auto" w:fill="FFFFFF"/>
        </w:rPr>
        <w:t>Members noted that 5 audits were completed throughout the year and the recommendations on those audits are detailed within each report.</w:t>
      </w:r>
      <w:r>
        <w:rPr>
          <w:rStyle w:val="scxw162411162"/>
          <w:color w:val="000000"/>
          <w:shd w:val="clear" w:color="auto" w:fill="FFFFFF"/>
        </w:rPr>
        <w:t> </w:t>
      </w:r>
      <w:r>
        <w:rPr>
          <w:color w:val="000000"/>
          <w:shd w:val="clear" w:color="auto" w:fill="FFFFFF"/>
        </w:rPr>
        <w:br/>
      </w:r>
      <w:r>
        <w:rPr>
          <w:rStyle w:val="scxw162411162"/>
          <w:color w:val="000000"/>
          <w:shd w:val="clear" w:color="auto" w:fill="FFFFFF"/>
        </w:rPr>
        <w:t> </w:t>
      </w:r>
      <w:r>
        <w:rPr>
          <w:color w:val="000000"/>
          <w:shd w:val="clear" w:color="auto" w:fill="FFFFFF"/>
        </w:rPr>
        <w:br/>
      </w:r>
      <w:r>
        <w:rPr>
          <w:rStyle w:val="normaltextrun"/>
          <w:color w:val="000000"/>
          <w:shd w:val="clear" w:color="auto" w:fill="FFFFFF"/>
        </w:rPr>
        <w:t>Members noted that the association has been given substantial rating (green) as the annual opinion on the internal audit framework and allows this to be stated in the annual accounts detailing that we have a competent risk management framework of internal control in place.</w:t>
      </w:r>
      <w:r>
        <w:rPr>
          <w:rStyle w:val="scxw162411162"/>
          <w:color w:val="000000"/>
          <w:shd w:val="clear" w:color="auto" w:fill="FFFFFF"/>
        </w:rPr>
        <w:t> </w:t>
      </w:r>
      <w:r>
        <w:rPr>
          <w:color w:val="000000"/>
          <w:shd w:val="clear" w:color="auto" w:fill="FFFFFF"/>
        </w:rPr>
        <w:br/>
      </w:r>
      <w:r>
        <w:rPr>
          <w:rStyle w:val="scxw162411162"/>
          <w:color w:val="000000"/>
          <w:shd w:val="clear" w:color="auto" w:fill="FFFFFF"/>
        </w:rPr>
        <w:t> </w:t>
      </w:r>
      <w:r>
        <w:rPr>
          <w:color w:val="000000"/>
          <w:shd w:val="clear" w:color="auto" w:fill="FFFFFF"/>
        </w:rPr>
        <w:br/>
      </w:r>
      <w:r>
        <w:rPr>
          <w:rStyle w:val="normaltextrun"/>
          <w:color w:val="000000"/>
          <w:shd w:val="clear" w:color="auto" w:fill="FFFFFF"/>
        </w:rPr>
        <w:t>IMCD was happy that there were 19 recommendations and 18 of them have been fulfilled and wondered if this last one will be completed before the year end. GR advised that she is unsure on how easy the final recommendation can be fulfilled due to the HR policies being linked to the terms and conditions.</w:t>
      </w:r>
      <w:r>
        <w:rPr>
          <w:rStyle w:val="scxw162411162"/>
          <w:color w:val="000000"/>
          <w:shd w:val="clear" w:color="auto" w:fill="FFFFFF"/>
        </w:rPr>
        <w:t> </w:t>
      </w:r>
      <w:r>
        <w:rPr>
          <w:color w:val="000000"/>
          <w:shd w:val="clear" w:color="auto" w:fill="FFFFFF"/>
        </w:rPr>
        <w:br/>
      </w:r>
      <w:r>
        <w:rPr>
          <w:rStyle w:val="scxw162411162"/>
          <w:color w:val="000000"/>
          <w:shd w:val="clear" w:color="auto" w:fill="FFFFFF"/>
        </w:rPr>
        <w:t> </w:t>
      </w:r>
      <w:r>
        <w:rPr>
          <w:color w:val="000000"/>
          <w:shd w:val="clear" w:color="auto" w:fill="FFFFFF"/>
        </w:rPr>
        <w:br/>
      </w:r>
      <w:r>
        <w:rPr>
          <w:rStyle w:val="normaltextrun"/>
          <w:color w:val="000000"/>
          <w:shd w:val="clear" w:color="auto" w:fill="FFFFFF"/>
        </w:rPr>
        <w:t>Members noted and approved the contents of the report.</w:t>
      </w:r>
      <w:r>
        <w:rPr>
          <w:rStyle w:val="eop"/>
          <w:color w:val="000000"/>
          <w:shd w:val="clear" w:color="auto" w:fill="FFFFFF"/>
        </w:rPr>
        <w:t> </w:t>
      </w:r>
    </w:p>
    <w:p w14:paraId="1DD9E3E4" w14:textId="77777777" w:rsidR="00BB5907" w:rsidRDefault="00CA4A9B">
      <w:pPr>
        <w:pStyle w:val="Heading2"/>
      </w:pPr>
      <w:r>
        <w:t>10.0 HR Internal Audit Report</w:t>
      </w:r>
    </w:p>
    <w:p w14:paraId="4B0866FD" w14:textId="77777777" w:rsidR="00BB5907" w:rsidRDefault="00CA4A9B">
      <w:pPr>
        <w:pStyle w:val="BodyText"/>
      </w:pPr>
      <w:r>
        <w:t>Purpose - For Noting</w:t>
      </w:r>
    </w:p>
    <w:p w14:paraId="1C63C47D" w14:textId="77777777" w:rsidR="00BB5907" w:rsidRDefault="00BB5907">
      <w:pPr>
        <w:pStyle w:val="HorizontalLine"/>
      </w:pPr>
    </w:p>
    <w:p w14:paraId="3A75BB50" w14:textId="77777777" w:rsidR="00BB5907" w:rsidRDefault="00CA4A9B">
      <w:pPr>
        <w:pStyle w:val="Heading4"/>
        <w:rPr>
          <w:b w:val="0"/>
        </w:rPr>
      </w:pPr>
      <w:r>
        <w:t>Minute</w:t>
      </w:r>
      <w:r>
        <w:rPr>
          <w:b w:val="0"/>
        </w:rPr>
        <w:t xml:space="preserve"> by Nicola McIntosh </w:t>
      </w:r>
    </w:p>
    <w:p w14:paraId="15B8B47E" w14:textId="463FC672" w:rsidR="00FF0C9A" w:rsidRDefault="00FF0C9A">
      <w:pPr>
        <w:pStyle w:val="BodyText"/>
      </w:pPr>
      <w:r>
        <w:rPr>
          <w:rStyle w:val="normaltextrun"/>
          <w:color w:val="000000"/>
          <w:shd w:val="clear" w:color="auto" w:fill="FFFFFF"/>
        </w:rPr>
        <w:t>Alex presented the HR Management Report going through his tests and findings from the audit.</w:t>
      </w:r>
      <w:r>
        <w:rPr>
          <w:rStyle w:val="scxw91087481"/>
          <w:color w:val="000000"/>
          <w:shd w:val="clear" w:color="auto" w:fill="FFFFFF"/>
        </w:rPr>
        <w:t> </w:t>
      </w:r>
      <w:r>
        <w:rPr>
          <w:color w:val="000000"/>
          <w:shd w:val="clear" w:color="auto" w:fill="FFFFFF"/>
        </w:rPr>
        <w:br/>
      </w:r>
      <w:r>
        <w:rPr>
          <w:rStyle w:val="scxw91087481"/>
          <w:color w:val="000000"/>
          <w:shd w:val="clear" w:color="auto" w:fill="FFFFFF"/>
        </w:rPr>
        <w:t> </w:t>
      </w:r>
      <w:r>
        <w:rPr>
          <w:color w:val="000000"/>
          <w:shd w:val="clear" w:color="auto" w:fill="FFFFFF"/>
        </w:rPr>
        <w:br/>
      </w:r>
      <w:r>
        <w:rPr>
          <w:rStyle w:val="normaltextrun"/>
          <w:color w:val="000000"/>
          <w:shd w:val="clear" w:color="auto" w:fill="FFFFFF"/>
        </w:rPr>
        <w:t>Full assurance was awarded advising the recommendations mainly related to outstanding HR Policies. GR confirmed that this could be more difficult to complete, due to them being linked to our Terms and Conditions.</w:t>
      </w:r>
      <w:r>
        <w:rPr>
          <w:rStyle w:val="scxw91087481"/>
          <w:color w:val="000000"/>
          <w:shd w:val="clear" w:color="auto" w:fill="FFFFFF"/>
        </w:rPr>
        <w:t> </w:t>
      </w:r>
      <w:r>
        <w:rPr>
          <w:color w:val="000000"/>
          <w:shd w:val="clear" w:color="auto" w:fill="FFFFFF"/>
        </w:rPr>
        <w:br/>
      </w:r>
      <w:r>
        <w:rPr>
          <w:rStyle w:val="scxw91087481"/>
          <w:color w:val="000000"/>
          <w:shd w:val="clear" w:color="auto" w:fill="FFFFFF"/>
        </w:rPr>
        <w:t> </w:t>
      </w:r>
      <w:r>
        <w:rPr>
          <w:color w:val="000000"/>
          <w:shd w:val="clear" w:color="auto" w:fill="FFFFFF"/>
        </w:rPr>
        <w:br/>
      </w:r>
      <w:r>
        <w:rPr>
          <w:rStyle w:val="normaltextrun"/>
          <w:color w:val="000000"/>
          <w:shd w:val="clear" w:color="auto" w:fill="FFFFFF"/>
        </w:rPr>
        <w:t>Members noted that only around half of staff appraisals were fully completed. Alex made a recommendation to ensure these are kept up to date. GR advised that all appraisals had taken place however some paperwork had not been completed therefore they were not recognised as fully completed.</w:t>
      </w:r>
      <w:r>
        <w:rPr>
          <w:rStyle w:val="scxw91087481"/>
          <w:color w:val="000000"/>
          <w:shd w:val="clear" w:color="auto" w:fill="FFFFFF"/>
        </w:rPr>
        <w:t> </w:t>
      </w:r>
      <w:r>
        <w:rPr>
          <w:color w:val="000000"/>
          <w:shd w:val="clear" w:color="auto" w:fill="FFFFFF"/>
        </w:rPr>
        <w:br/>
      </w:r>
      <w:r>
        <w:rPr>
          <w:rStyle w:val="scxw91087481"/>
          <w:color w:val="000000"/>
          <w:shd w:val="clear" w:color="auto" w:fill="FFFFFF"/>
        </w:rPr>
        <w:lastRenderedPageBreak/>
        <w:t> </w:t>
      </w:r>
      <w:r>
        <w:rPr>
          <w:color w:val="000000"/>
          <w:shd w:val="clear" w:color="auto" w:fill="FFFFFF"/>
        </w:rPr>
        <w:br/>
      </w:r>
      <w:r>
        <w:rPr>
          <w:rStyle w:val="normaltextrun"/>
          <w:color w:val="000000"/>
          <w:shd w:val="clear" w:color="auto" w:fill="FFFFFF"/>
        </w:rPr>
        <w:t>Members noted and approved the contents of the report.</w:t>
      </w:r>
      <w:r>
        <w:rPr>
          <w:rStyle w:val="eop"/>
          <w:color w:val="000000"/>
          <w:shd w:val="clear" w:color="auto" w:fill="FFFFFF"/>
        </w:rPr>
        <w:t> </w:t>
      </w:r>
    </w:p>
    <w:p w14:paraId="6B6B6878" w14:textId="67E4FA79" w:rsidR="00BB5907" w:rsidRDefault="00CA4A9B">
      <w:pPr>
        <w:pStyle w:val="Heading2"/>
      </w:pPr>
      <w:r>
        <w:t>11.0 Board Recruitment, Training and Succession Internal Audit Report</w:t>
      </w:r>
    </w:p>
    <w:p w14:paraId="1293C66C" w14:textId="77777777" w:rsidR="00BB5907" w:rsidRDefault="00CA4A9B">
      <w:pPr>
        <w:pStyle w:val="BodyText"/>
      </w:pPr>
      <w:r>
        <w:t>Purpose - For Noting</w:t>
      </w:r>
    </w:p>
    <w:p w14:paraId="4A2FD668" w14:textId="77777777" w:rsidR="00BB5907" w:rsidRDefault="00BB5907">
      <w:pPr>
        <w:pStyle w:val="HorizontalLine"/>
      </w:pPr>
    </w:p>
    <w:p w14:paraId="28411DF6" w14:textId="77777777" w:rsidR="00BB5907" w:rsidRDefault="00CA4A9B">
      <w:pPr>
        <w:pStyle w:val="Heading4"/>
        <w:rPr>
          <w:b w:val="0"/>
        </w:rPr>
      </w:pPr>
      <w:r>
        <w:t>Minute</w:t>
      </w:r>
      <w:r>
        <w:rPr>
          <w:b w:val="0"/>
        </w:rPr>
        <w:t xml:space="preserve"> by Nicola McIntosh </w:t>
      </w:r>
    </w:p>
    <w:p w14:paraId="261F4F5F" w14:textId="644F61A3" w:rsidR="00FF0C9A" w:rsidRDefault="00891BD2">
      <w:pPr>
        <w:pStyle w:val="BodyText"/>
      </w:pPr>
      <w:r>
        <w:rPr>
          <w:rStyle w:val="normaltextrun"/>
          <w:color w:val="000000"/>
          <w:shd w:val="clear" w:color="auto" w:fill="FFFFFF"/>
        </w:rPr>
        <w:t>Alex presented the report for Governing Body, Training, Induction and Succession Planning internal audit advising it was given high assurance and explaining that a good amount of work had been completed on this process.</w:t>
      </w:r>
      <w:r>
        <w:rPr>
          <w:rStyle w:val="scxw181419559"/>
          <w:color w:val="000000"/>
          <w:shd w:val="clear" w:color="auto" w:fill="FFFFFF"/>
        </w:rPr>
        <w:t> </w:t>
      </w:r>
      <w:r>
        <w:rPr>
          <w:color w:val="000000"/>
          <w:shd w:val="clear" w:color="auto" w:fill="FFFFFF"/>
        </w:rPr>
        <w:br/>
      </w:r>
      <w:r>
        <w:rPr>
          <w:rStyle w:val="scxw181419559"/>
          <w:color w:val="000000"/>
          <w:shd w:val="clear" w:color="auto" w:fill="FFFFFF"/>
        </w:rPr>
        <w:t> </w:t>
      </w:r>
      <w:r>
        <w:rPr>
          <w:color w:val="000000"/>
          <w:shd w:val="clear" w:color="auto" w:fill="FFFFFF"/>
        </w:rPr>
        <w:br/>
      </w:r>
      <w:r>
        <w:rPr>
          <w:rStyle w:val="normaltextrun"/>
          <w:color w:val="000000"/>
          <w:shd w:val="clear" w:color="auto" w:fill="FFFFFF"/>
        </w:rPr>
        <w:t xml:space="preserve">Alex advised that 4 low level priority recommendations were given for this audit. </w:t>
      </w:r>
      <w:r>
        <w:rPr>
          <w:rStyle w:val="scxw181419559"/>
          <w:color w:val="000000"/>
          <w:shd w:val="clear" w:color="auto" w:fill="FFFFFF"/>
        </w:rPr>
        <w:t> </w:t>
      </w:r>
      <w:r>
        <w:rPr>
          <w:color w:val="000000"/>
          <w:shd w:val="clear" w:color="auto" w:fill="FFFFFF"/>
        </w:rPr>
        <w:br/>
      </w:r>
      <w:r>
        <w:rPr>
          <w:rStyle w:val="scxw181419559"/>
          <w:color w:val="000000"/>
          <w:shd w:val="clear" w:color="auto" w:fill="FFFFFF"/>
        </w:rPr>
        <w:t> </w:t>
      </w:r>
      <w:r>
        <w:rPr>
          <w:color w:val="000000"/>
          <w:shd w:val="clear" w:color="auto" w:fill="FFFFFF"/>
        </w:rPr>
        <w:br/>
      </w:r>
      <w:r>
        <w:rPr>
          <w:rStyle w:val="normaltextrun"/>
          <w:color w:val="000000"/>
          <w:shd w:val="clear" w:color="auto" w:fill="FFFFFF"/>
        </w:rPr>
        <w:t>Policy framework - comprehensive suite of documents to be updated to include wording of Board of Management instead of Committee of Management to allow for consistency.</w:t>
      </w:r>
      <w:r>
        <w:rPr>
          <w:rStyle w:val="scxw181419559"/>
          <w:color w:val="000000"/>
          <w:shd w:val="clear" w:color="auto" w:fill="FFFFFF"/>
        </w:rPr>
        <w:t> </w:t>
      </w:r>
      <w:r>
        <w:rPr>
          <w:color w:val="000000"/>
          <w:shd w:val="clear" w:color="auto" w:fill="FFFFFF"/>
        </w:rPr>
        <w:br/>
      </w:r>
      <w:r>
        <w:rPr>
          <w:rStyle w:val="scxw181419559"/>
          <w:color w:val="000000"/>
          <w:shd w:val="clear" w:color="auto" w:fill="FFFFFF"/>
        </w:rPr>
        <w:t> </w:t>
      </w:r>
      <w:r>
        <w:rPr>
          <w:color w:val="000000"/>
          <w:shd w:val="clear" w:color="auto" w:fill="FFFFFF"/>
        </w:rPr>
        <w:br/>
      </w:r>
      <w:r>
        <w:rPr>
          <w:rStyle w:val="normaltextrun"/>
          <w:color w:val="000000"/>
          <w:shd w:val="clear" w:color="auto" w:fill="FFFFFF"/>
        </w:rPr>
        <w:t>Induction process - to be included in the advert along with remote participation as a means of encouraging new members. Also include that references may be requested.</w:t>
      </w:r>
      <w:r>
        <w:rPr>
          <w:rStyle w:val="scxw181419559"/>
          <w:color w:val="000000"/>
          <w:shd w:val="clear" w:color="auto" w:fill="FFFFFF"/>
        </w:rPr>
        <w:t> </w:t>
      </w:r>
      <w:r>
        <w:rPr>
          <w:color w:val="000000"/>
          <w:shd w:val="clear" w:color="auto" w:fill="FFFFFF"/>
        </w:rPr>
        <w:br/>
      </w:r>
      <w:r>
        <w:rPr>
          <w:rStyle w:val="scxw181419559"/>
          <w:color w:val="000000"/>
          <w:shd w:val="clear" w:color="auto" w:fill="FFFFFF"/>
        </w:rPr>
        <w:t> </w:t>
      </w:r>
      <w:r>
        <w:rPr>
          <w:color w:val="000000"/>
          <w:shd w:val="clear" w:color="auto" w:fill="FFFFFF"/>
        </w:rPr>
        <w:br/>
      </w:r>
      <w:r>
        <w:rPr>
          <w:rStyle w:val="normaltextrun"/>
          <w:color w:val="000000"/>
          <w:shd w:val="clear" w:color="auto" w:fill="FFFFFF"/>
        </w:rPr>
        <w:t>Application form - ask for more details on board experience on expertise and add more explanatory footnotes into the section on statutory declarations.</w:t>
      </w:r>
      <w:r>
        <w:rPr>
          <w:rStyle w:val="scxw181419559"/>
          <w:color w:val="000000"/>
          <w:shd w:val="clear" w:color="auto" w:fill="FFFFFF"/>
        </w:rPr>
        <w:t> </w:t>
      </w:r>
      <w:r>
        <w:rPr>
          <w:color w:val="000000"/>
          <w:shd w:val="clear" w:color="auto" w:fill="FFFFFF"/>
        </w:rPr>
        <w:br/>
      </w:r>
      <w:r>
        <w:rPr>
          <w:rStyle w:val="scxw181419559"/>
          <w:color w:val="000000"/>
          <w:shd w:val="clear" w:color="auto" w:fill="FFFFFF"/>
        </w:rPr>
        <w:t> </w:t>
      </w:r>
      <w:r>
        <w:rPr>
          <w:color w:val="000000"/>
          <w:shd w:val="clear" w:color="auto" w:fill="FFFFFF"/>
        </w:rPr>
        <w:br/>
      </w:r>
      <w:r>
        <w:rPr>
          <w:rStyle w:val="normaltextrun"/>
          <w:color w:val="000000"/>
          <w:shd w:val="clear" w:color="auto" w:fill="FFFFFF"/>
        </w:rPr>
        <w:t xml:space="preserve">IMCD would like to treat this as a draft report as a management response is to be submitted. </w:t>
      </w:r>
      <w:r>
        <w:rPr>
          <w:rStyle w:val="scxw181419559"/>
          <w:color w:val="000000"/>
          <w:shd w:val="clear" w:color="auto" w:fill="FFFFFF"/>
        </w:rPr>
        <w:t> </w:t>
      </w:r>
      <w:r>
        <w:rPr>
          <w:color w:val="000000"/>
          <w:shd w:val="clear" w:color="auto" w:fill="FFFFFF"/>
        </w:rPr>
        <w:br/>
      </w:r>
      <w:r>
        <w:rPr>
          <w:rStyle w:val="scxw181419559"/>
          <w:color w:val="000000"/>
          <w:shd w:val="clear" w:color="auto" w:fill="FFFFFF"/>
        </w:rPr>
        <w:t> </w:t>
      </w:r>
      <w:r>
        <w:rPr>
          <w:color w:val="000000"/>
          <w:shd w:val="clear" w:color="auto" w:fill="FFFFFF"/>
        </w:rPr>
        <w:br/>
      </w:r>
      <w:r>
        <w:rPr>
          <w:rStyle w:val="normaltextrun"/>
          <w:color w:val="000000"/>
          <w:shd w:val="clear" w:color="auto" w:fill="FFFFFF"/>
        </w:rPr>
        <w:t>Members noted and approved the contents of the report.</w:t>
      </w:r>
      <w:r>
        <w:rPr>
          <w:rStyle w:val="eop"/>
          <w:color w:val="000000"/>
          <w:shd w:val="clear" w:color="auto" w:fill="FFFFFF"/>
        </w:rPr>
        <w:t> </w:t>
      </w:r>
    </w:p>
    <w:p w14:paraId="38F5B263" w14:textId="77777777" w:rsidR="00BB5907" w:rsidRDefault="00CA4A9B">
      <w:pPr>
        <w:pStyle w:val="Heading2"/>
      </w:pPr>
      <w:r>
        <w:t>12.0 Quarterly Risk Register Review</w:t>
      </w:r>
    </w:p>
    <w:p w14:paraId="44C955C2" w14:textId="77777777" w:rsidR="00BB5907" w:rsidRDefault="00CA4A9B">
      <w:pPr>
        <w:pStyle w:val="BodyText"/>
      </w:pPr>
      <w:r>
        <w:t>Purpose - For Information</w:t>
      </w:r>
    </w:p>
    <w:p w14:paraId="7AEBCC7D" w14:textId="77777777" w:rsidR="00BB5907" w:rsidRDefault="00BB5907">
      <w:pPr>
        <w:pStyle w:val="HorizontalLine"/>
      </w:pPr>
    </w:p>
    <w:p w14:paraId="4310CF85" w14:textId="77777777" w:rsidR="00BB5907" w:rsidRDefault="00CA4A9B">
      <w:pPr>
        <w:pStyle w:val="Heading4"/>
        <w:rPr>
          <w:b w:val="0"/>
        </w:rPr>
      </w:pPr>
      <w:r>
        <w:t>Minute</w:t>
      </w:r>
      <w:r>
        <w:rPr>
          <w:b w:val="0"/>
        </w:rPr>
        <w:t xml:space="preserve"> by Nicola McIntosh </w:t>
      </w:r>
    </w:p>
    <w:p w14:paraId="76F601BF" w14:textId="77777777" w:rsidR="00BB5907" w:rsidRDefault="00CA4A9B">
      <w:pPr>
        <w:pStyle w:val="BodyText"/>
      </w:pPr>
      <w:r>
        <w:t>GR presented the Quarterly Risk Register Review.</w:t>
      </w:r>
      <w:r>
        <w:br/>
      </w:r>
      <w:r>
        <w:br/>
        <w:t>Members noted and approved the contents of the report.</w:t>
      </w:r>
    </w:p>
    <w:p w14:paraId="596BB4F7" w14:textId="77777777" w:rsidR="00BB5907" w:rsidRDefault="00CA4A9B">
      <w:pPr>
        <w:pStyle w:val="Heading2"/>
      </w:pPr>
      <w:r>
        <w:t>13.0 Staffing Report</w:t>
      </w:r>
    </w:p>
    <w:p w14:paraId="140A4E9C" w14:textId="77777777" w:rsidR="00BB5907" w:rsidRDefault="00CA4A9B">
      <w:pPr>
        <w:pStyle w:val="BodyText"/>
      </w:pPr>
      <w:r>
        <w:t>Purpose - For Noting</w:t>
      </w:r>
    </w:p>
    <w:p w14:paraId="6A767935" w14:textId="77777777" w:rsidR="00BB5907" w:rsidRDefault="00BB5907">
      <w:pPr>
        <w:pStyle w:val="HorizontalLine"/>
      </w:pPr>
    </w:p>
    <w:p w14:paraId="5E14CB7B" w14:textId="77777777" w:rsidR="00BB5907" w:rsidRDefault="00CA4A9B">
      <w:pPr>
        <w:pStyle w:val="Heading4"/>
        <w:rPr>
          <w:b w:val="0"/>
        </w:rPr>
      </w:pPr>
      <w:r>
        <w:t>Minute</w:t>
      </w:r>
      <w:r>
        <w:rPr>
          <w:b w:val="0"/>
        </w:rPr>
        <w:t xml:space="preserve"> by Nicola McIntosh </w:t>
      </w:r>
    </w:p>
    <w:p w14:paraId="5ECF16BB" w14:textId="77777777" w:rsidR="00BB5907" w:rsidRDefault="00CA4A9B">
      <w:pPr>
        <w:pStyle w:val="BodyText"/>
      </w:pPr>
      <w:r>
        <w:t>Members noted and approved the staffing report.</w:t>
      </w:r>
    </w:p>
    <w:p w14:paraId="070EAA62" w14:textId="3A99F259" w:rsidR="00BB5907" w:rsidRDefault="00CA4A9B">
      <w:pPr>
        <w:pStyle w:val="Heading2"/>
      </w:pPr>
      <w:r>
        <w:t>14.0 Musselcrag Annual Financial Statements for year ended 23 August 2023</w:t>
      </w:r>
    </w:p>
    <w:p w14:paraId="58AB2500" w14:textId="77777777" w:rsidR="00BB5907" w:rsidRDefault="00CA4A9B">
      <w:pPr>
        <w:pStyle w:val="BodyText"/>
      </w:pPr>
      <w:r>
        <w:t>Purpose - For Approval</w:t>
      </w:r>
    </w:p>
    <w:p w14:paraId="38B76211" w14:textId="77777777" w:rsidR="00BB5907" w:rsidRDefault="00BB5907">
      <w:pPr>
        <w:pStyle w:val="HorizontalLine"/>
      </w:pPr>
    </w:p>
    <w:p w14:paraId="6E3A03AF" w14:textId="77777777" w:rsidR="00BB5907" w:rsidRDefault="00CA4A9B">
      <w:pPr>
        <w:pStyle w:val="Heading4"/>
        <w:rPr>
          <w:b w:val="0"/>
        </w:rPr>
      </w:pPr>
      <w:r>
        <w:lastRenderedPageBreak/>
        <w:t>Minute</w:t>
      </w:r>
      <w:r>
        <w:rPr>
          <w:b w:val="0"/>
        </w:rPr>
        <w:t xml:space="preserve"> by Nicola McIntosh </w:t>
      </w:r>
    </w:p>
    <w:p w14:paraId="05C44513" w14:textId="08E056F0" w:rsidR="00D251BD" w:rsidRDefault="00D251BD">
      <w:pPr>
        <w:pStyle w:val="BodyText"/>
      </w:pPr>
      <w:r>
        <w:rPr>
          <w:rStyle w:val="normaltextrun"/>
          <w:color w:val="000000"/>
          <w:shd w:val="clear" w:color="auto" w:fill="FFFFFF"/>
        </w:rPr>
        <w:t>IMCD asked is there any reason why we can't have Musselcrag mirroring the same financial year as the Association’s main account. AG said there is no reason and will look in to changing this.</w:t>
      </w:r>
      <w:r>
        <w:rPr>
          <w:rStyle w:val="scxw125245270"/>
          <w:color w:val="000000"/>
          <w:shd w:val="clear" w:color="auto" w:fill="FFFFFF"/>
        </w:rPr>
        <w:t> </w:t>
      </w:r>
      <w:r>
        <w:rPr>
          <w:color w:val="000000"/>
          <w:shd w:val="clear" w:color="auto" w:fill="FFFFFF"/>
        </w:rPr>
        <w:br/>
      </w:r>
      <w:r>
        <w:rPr>
          <w:rStyle w:val="scxw125245270"/>
          <w:color w:val="000000"/>
          <w:shd w:val="clear" w:color="auto" w:fill="FFFFFF"/>
        </w:rPr>
        <w:t> </w:t>
      </w:r>
      <w:r>
        <w:rPr>
          <w:color w:val="000000"/>
          <w:shd w:val="clear" w:color="auto" w:fill="FFFFFF"/>
        </w:rPr>
        <w:br/>
      </w:r>
      <w:r>
        <w:rPr>
          <w:rStyle w:val="normaltextrun"/>
          <w:color w:val="000000"/>
          <w:shd w:val="clear" w:color="auto" w:fill="FFFFFF"/>
        </w:rPr>
        <w:t>Members approved this for submission.</w:t>
      </w:r>
      <w:r>
        <w:rPr>
          <w:rStyle w:val="eop"/>
          <w:color w:val="000000"/>
          <w:shd w:val="clear" w:color="auto" w:fill="FFFFFF"/>
        </w:rPr>
        <w:t> </w:t>
      </w:r>
    </w:p>
    <w:p w14:paraId="7E78AB3A" w14:textId="77777777" w:rsidR="00564D0C" w:rsidRDefault="00CA4A9B" w:rsidP="00564D0C">
      <w:pPr>
        <w:pStyle w:val="Heading2"/>
      </w:pPr>
      <w:r>
        <w:t xml:space="preserve">15.0 </w:t>
      </w:r>
      <w:r w:rsidR="00564D0C" w:rsidRPr="00564D0C">
        <w:t>[REDACTED – CONFIDENTIAL INFORMATION]</w:t>
      </w:r>
    </w:p>
    <w:p w14:paraId="20E97D07" w14:textId="1C4E2F48" w:rsidR="00BB5907" w:rsidRDefault="00CA4A9B" w:rsidP="00564D0C">
      <w:pPr>
        <w:pStyle w:val="Heading2"/>
      </w:pPr>
      <w:r>
        <w:t>16.0 Annual Impairment Review 2023-24</w:t>
      </w:r>
    </w:p>
    <w:p w14:paraId="386E3B3A" w14:textId="77777777" w:rsidR="00BB5907" w:rsidRDefault="00CA4A9B">
      <w:pPr>
        <w:pStyle w:val="BodyText"/>
      </w:pPr>
      <w:r>
        <w:t>Purpose - For Approval</w:t>
      </w:r>
    </w:p>
    <w:p w14:paraId="77E2F70F" w14:textId="77777777" w:rsidR="00BB5907" w:rsidRDefault="00BB5907">
      <w:pPr>
        <w:pStyle w:val="HorizontalLine"/>
      </w:pPr>
    </w:p>
    <w:p w14:paraId="592CF63B" w14:textId="77777777" w:rsidR="00BB5907" w:rsidRDefault="00CA4A9B">
      <w:pPr>
        <w:pStyle w:val="Heading4"/>
        <w:rPr>
          <w:b w:val="0"/>
        </w:rPr>
      </w:pPr>
      <w:r>
        <w:t>Minute</w:t>
      </w:r>
      <w:r>
        <w:rPr>
          <w:b w:val="0"/>
        </w:rPr>
        <w:t xml:space="preserve"> by Nicola McIntosh </w:t>
      </w:r>
    </w:p>
    <w:p w14:paraId="2CEF11F9" w14:textId="77777777" w:rsidR="00BB5907" w:rsidRDefault="00CA4A9B">
      <w:pPr>
        <w:pStyle w:val="BodyText"/>
      </w:pPr>
      <w:r>
        <w:t>AG presented the Annual Impairment Review and Board members are satisfied that there is no impairments and approve this annual review and the preparation of the financial statements.</w:t>
      </w:r>
    </w:p>
    <w:p w14:paraId="50347F44" w14:textId="77777777" w:rsidR="00BB5907" w:rsidRDefault="00CA4A9B">
      <w:pPr>
        <w:pStyle w:val="Heading2"/>
      </w:pPr>
      <w:r>
        <w:t>17.0 Proposed Write Offs - Rent and Recharge Bad Debt</w:t>
      </w:r>
    </w:p>
    <w:p w14:paraId="09033A22" w14:textId="77777777" w:rsidR="00BB5907" w:rsidRDefault="00CA4A9B">
      <w:pPr>
        <w:pStyle w:val="BodyText"/>
      </w:pPr>
      <w:r>
        <w:t>Purpose - For Approval</w:t>
      </w:r>
    </w:p>
    <w:p w14:paraId="5BD9E971" w14:textId="77777777" w:rsidR="00BB5907" w:rsidRDefault="00BB5907">
      <w:pPr>
        <w:pStyle w:val="HorizontalLine"/>
      </w:pPr>
    </w:p>
    <w:p w14:paraId="51DD6BA4" w14:textId="77777777" w:rsidR="00BB5907" w:rsidRDefault="00CA4A9B">
      <w:pPr>
        <w:pStyle w:val="Heading4"/>
        <w:rPr>
          <w:b w:val="0"/>
        </w:rPr>
      </w:pPr>
      <w:r>
        <w:t>Minute</w:t>
      </w:r>
      <w:r>
        <w:rPr>
          <w:b w:val="0"/>
        </w:rPr>
        <w:t xml:space="preserve"> by Nicola McIntosh </w:t>
      </w:r>
    </w:p>
    <w:p w14:paraId="65CD9596" w14:textId="4F8FF126" w:rsidR="00530EC5" w:rsidRDefault="00CA4A9B" w:rsidP="00EA567E">
      <w:pPr>
        <w:pStyle w:val="BodyText"/>
        <w:rPr>
          <w:b/>
          <w:bCs/>
          <w:sz w:val="36"/>
          <w:szCs w:val="36"/>
        </w:rPr>
      </w:pPr>
      <w:r>
        <w:t>AG presented the Rent and Recharge bad debt write offs that have a value of over £250.</w:t>
      </w:r>
      <w:r>
        <w:br/>
      </w:r>
      <w:r>
        <w:br/>
        <w:t>Members approve the schedule of write offs.</w:t>
      </w:r>
    </w:p>
    <w:p w14:paraId="54F884C5" w14:textId="1AF0951A" w:rsidR="00BB5907" w:rsidRDefault="00CA4A9B">
      <w:pPr>
        <w:pStyle w:val="Heading2"/>
      </w:pPr>
      <w:r>
        <w:t>18.0 Departmental Workplan</w:t>
      </w:r>
    </w:p>
    <w:p w14:paraId="5D0A49E3" w14:textId="77777777" w:rsidR="00BB5907" w:rsidRDefault="00CA4A9B">
      <w:pPr>
        <w:pStyle w:val="BodyText"/>
      </w:pPr>
      <w:r>
        <w:t>Purpose - For Noting</w:t>
      </w:r>
    </w:p>
    <w:p w14:paraId="6EC17EE0" w14:textId="77777777" w:rsidR="00BB5907" w:rsidRDefault="00BB5907">
      <w:pPr>
        <w:pStyle w:val="HorizontalLine"/>
      </w:pPr>
    </w:p>
    <w:p w14:paraId="102D496B" w14:textId="77777777" w:rsidR="00BB5907" w:rsidRDefault="00CA4A9B">
      <w:pPr>
        <w:pStyle w:val="Heading4"/>
        <w:rPr>
          <w:b w:val="0"/>
        </w:rPr>
      </w:pPr>
      <w:r>
        <w:t>Minute</w:t>
      </w:r>
      <w:r>
        <w:rPr>
          <w:b w:val="0"/>
        </w:rPr>
        <w:t xml:space="preserve"> by Nicola McIntosh </w:t>
      </w:r>
    </w:p>
    <w:p w14:paraId="34665308" w14:textId="77777777" w:rsidR="00BB5907" w:rsidRDefault="00CA4A9B">
      <w:pPr>
        <w:pStyle w:val="BodyText"/>
      </w:pPr>
      <w:r>
        <w:t>AG presented the Departmental Workplan advising that things are progressing well with Shackleton and a review meeting is due to take place in the coming months.</w:t>
      </w:r>
      <w:r>
        <w:br/>
      </w:r>
      <w:r>
        <w:br/>
        <w:t>Members noted and approved the contents.</w:t>
      </w:r>
    </w:p>
    <w:p w14:paraId="51EEFA31" w14:textId="77777777" w:rsidR="00BB5907" w:rsidRDefault="00CA4A9B">
      <w:pPr>
        <w:pStyle w:val="Heading2"/>
      </w:pPr>
      <w:r>
        <w:t>19.0 Review of Business Continuity Plan</w:t>
      </w:r>
    </w:p>
    <w:p w14:paraId="58010271" w14:textId="77777777" w:rsidR="00BB5907" w:rsidRDefault="00CA4A9B">
      <w:pPr>
        <w:pStyle w:val="BodyText"/>
      </w:pPr>
      <w:r>
        <w:t>Purpose - For Approval</w:t>
      </w:r>
    </w:p>
    <w:p w14:paraId="39C77E52" w14:textId="77777777" w:rsidR="00BB5907" w:rsidRDefault="00BB5907">
      <w:pPr>
        <w:pStyle w:val="HorizontalLine"/>
      </w:pPr>
    </w:p>
    <w:p w14:paraId="3545DE64" w14:textId="77777777" w:rsidR="00BB5907" w:rsidRDefault="00CA4A9B">
      <w:pPr>
        <w:pStyle w:val="Heading4"/>
        <w:rPr>
          <w:b w:val="0"/>
        </w:rPr>
      </w:pPr>
      <w:r>
        <w:t>Minute</w:t>
      </w:r>
      <w:r>
        <w:rPr>
          <w:b w:val="0"/>
        </w:rPr>
        <w:t xml:space="preserve"> by Nicola McIntosh </w:t>
      </w:r>
    </w:p>
    <w:p w14:paraId="54716A8F" w14:textId="77777777" w:rsidR="00BB5907" w:rsidRDefault="00CA4A9B">
      <w:pPr>
        <w:pStyle w:val="BodyText"/>
      </w:pPr>
      <w:r>
        <w:t>GR advised that the Business Continuity Plan was due for review with some minor changes.</w:t>
      </w:r>
      <w:r>
        <w:br/>
      </w:r>
      <w:r>
        <w:br/>
        <w:t>Members noted and approved the contents of the report.</w:t>
      </w:r>
    </w:p>
    <w:p w14:paraId="79C9A0C9" w14:textId="77777777" w:rsidR="00BB5907" w:rsidRDefault="00CA4A9B">
      <w:pPr>
        <w:pStyle w:val="Heading2"/>
      </w:pPr>
      <w:r>
        <w:t>20.0 Review - Treasury Management Policy</w:t>
      </w:r>
    </w:p>
    <w:p w14:paraId="472A4717" w14:textId="77777777" w:rsidR="00BB5907" w:rsidRDefault="00BB5907">
      <w:pPr>
        <w:pStyle w:val="HorizontalLine"/>
      </w:pPr>
    </w:p>
    <w:p w14:paraId="3BF611CD" w14:textId="77777777" w:rsidR="00BB5907" w:rsidRDefault="00CA4A9B">
      <w:pPr>
        <w:pStyle w:val="Heading4"/>
        <w:rPr>
          <w:b w:val="0"/>
        </w:rPr>
      </w:pPr>
      <w:r>
        <w:lastRenderedPageBreak/>
        <w:t>Minute</w:t>
      </w:r>
      <w:r>
        <w:rPr>
          <w:b w:val="0"/>
        </w:rPr>
        <w:t xml:space="preserve"> by Nicola McIntosh </w:t>
      </w:r>
    </w:p>
    <w:p w14:paraId="6A15B425" w14:textId="2247D107" w:rsidR="00BB5907" w:rsidRDefault="00CA4A9B">
      <w:pPr>
        <w:pStyle w:val="BodyText"/>
      </w:pPr>
      <w:r>
        <w:t xml:space="preserve">AG advised this was reviewed in </w:t>
      </w:r>
      <w:r w:rsidR="00530EC5">
        <w:t>October 2022 but</w:t>
      </w:r>
      <w:r>
        <w:t xml:space="preserve"> was updated due to new finance facilities in place with new covenant definitions added in.</w:t>
      </w:r>
      <w:r>
        <w:br/>
      </w:r>
      <w:r>
        <w:br/>
        <w:t>IMCD asked if we wanted to move away from 60/40 rule on covenants would this be the policy that would be required to review, AG confirmed yes it would be.</w:t>
      </w:r>
      <w:r>
        <w:br/>
      </w:r>
      <w:r>
        <w:br/>
        <w:t>Members noted and approved the contents of the report.</w:t>
      </w:r>
    </w:p>
    <w:p w14:paraId="6995C9F3" w14:textId="77777777" w:rsidR="00BB5907" w:rsidRDefault="00CA4A9B">
      <w:pPr>
        <w:pStyle w:val="Heading2"/>
      </w:pPr>
      <w:r>
        <w:t>21.0 IT Security Policy</w:t>
      </w:r>
    </w:p>
    <w:p w14:paraId="32715508" w14:textId="77777777" w:rsidR="00BB5907" w:rsidRDefault="00BB5907">
      <w:pPr>
        <w:pStyle w:val="HorizontalLine"/>
      </w:pPr>
    </w:p>
    <w:p w14:paraId="40D7E102" w14:textId="77777777" w:rsidR="00BB5907" w:rsidRDefault="00CA4A9B">
      <w:pPr>
        <w:pStyle w:val="Heading4"/>
        <w:rPr>
          <w:b w:val="0"/>
        </w:rPr>
      </w:pPr>
      <w:r>
        <w:t>Minute</w:t>
      </w:r>
      <w:r>
        <w:rPr>
          <w:b w:val="0"/>
        </w:rPr>
        <w:t xml:space="preserve"> by Nicola McIntosh </w:t>
      </w:r>
    </w:p>
    <w:p w14:paraId="34DFE00C" w14:textId="77777777" w:rsidR="00BB5907" w:rsidRDefault="00CA4A9B">
      <w:pPr>
        <w:pStyle w:val="BodyText"/>
      </w:pPr>
      <w:r>
        <w:t>AG explained that this policy was reviewed after a recommendation from an internal audit report.</w:t>
      </w:r>
      <w:r>
        <w:br/>
      </w:r>
      <w:r>
        <w:br/>
        <w:t>Members noted and improved the contents of the report.</w:t>
      </w:r>
    </w:p>
    <w:p w14:paraId="09D63BE8" w14:textId="77777777" w:rsidR="00BB5907" w:rsidRDefault="00CA4A9B">
      <w:pPr>
        <w:pStyle w:val="Heading2"/>
      </w:pPr>
      <w:r>
        <w:t>22.0 Funds Transfer Policy</w:t>
      </w:r>
    </w:p>
    <w:p w14:paraId="7AC4E4BB" w14:textId="77777777" w:rsidR="00BB5907" w:rsidRDefault="00CA4A9B">
      <w:pPr>
        <w:pStyle w:val="BodyText"/>
      </w:pPr>
      <w:r>
        <w:t>Purpose - For Approval</w:t>
      </w:r>
    </w:p>
    <w:p w14:paraId="6E87D5A3" w14:textId="77777777" w:rsidR="00BB5907" w:rsidRDefault="00BB5907">
      <w:pPr>
        <w:pStyle w:val="HorizontalLine"/>
      </w:pPr>
    </w:p>
    <w:p w14:paraId="6C1BCA38" w14:textId="77777777" w:rsidR="00BB5907" w:rsidRDefault="00CA4A9B">
      <w:pPr>
        <w:pStyle w:val="Heading4"/>
        <w:rPr>
          <w:b w:val="0"/>
        </w:rPr>
      </w:pPr>
      <w:r>
        <w:t>Minute</w:t>
      </w:r>
      <w:r>
        <w:rPr>
          <w:b w:val="0"/>
        </w:rPr>
        <w:t xml:space="preserve"> by Nicola McIntosh </w:t>
      </w:r>
    </w:p>
    <w:p w14:paraId="0129B7DD" w14:textId="77777777" w:rsidR="00BB5907" w:rsidRDefault="00CA4A9B">
      <w:pPr>
        <w:pStyle w:val="BodyText"/>
      </w:pPr>
      <w:r>
        <w:t>AG explained that this is a new policy, advising the associations cyber security policy advises that we should have it.</w:t>
      </w:r>
      <w:r>
        <w:br/>
      </w:r>
      <w:r>
        <w:br/>
        <w:t>Members note and approve the Funds Transfer Policy.</w:t>
      </w:r>
    </w:p>
    <w:p w14:paraId="1C5889F3" w14:textId="77777777" w:rsidR="00BB5907" w:rsidRDefault="00CA4A9B">
      <w:pPr>
        <w:pStyle w:val="Heading2"/>
      </w:pPr>
      <w:r>
        <w:t>23.0 AOB</w:t>
      </w:r>
    </w:p>
    <w:p w14:paraId="0BB0F317" w14:textId="77777777" w:rsidR="00BB5907" w:rsidRDefault="00CA4A9B">
      <w:pPr>
        <w:pStyle w:val="BodyText"/>
      </w:pPr>
      <w:r>
        <w:t>Purpose - For Information</w:t>
      </w:r>
    </w:p>
    <w:p w14:paraId="1E6A7B98" w14:textId="77777777" w:rsidR="00BB5907" w:rsidRDefault="00BB5907">
      <w:pPr>
        <w:pStyle w:val="HorizontalLine"/>
      </w:pPr>
    </w:p>
    <w:p w14:paraId="76143F92" w14:textId="77777777" w:rsidR="00BB5907" w:rsidRDefault="00CA4A9B">
      <w:pPr>
        <w:pStyle w:val="Heading4"/>
        <w:rPr>
          <w:b w:val="0"/>
        </w:rPr>
      </w:pPr>
      <w:r>
        <w:t>Minute</w:t>
      </w:r>
      <w:r>
        <w:rPr>
          <w:b w:val="0"/>
        </w:rPr>
        <w:t xml:space="preserve"> by Nicola McIntosh </w:t>
      </w:r>
    </w:p>
    <w:p w14:paraId="7E372B10" w14:textId="77777777" w:rsidR="008744AD" w:rsidRDefault="00CA4A9B">
      <w:pPr>
        <w:pStyle w:val="BodyText"/>
      </w:pPr>
      <w:r>
        <w:t>Confidential Item</w:t>
      </w:r>
      <w:r>
        <w:br/>
      </w:r>
    </w:p>
    <w:p w14:paraId="01D7BD94" w14:textId="78BCCDFC" w:rsidR="00BB5907" w:rsidRDefault="008744AD">
      <w:pPr>
        <w:pStyle w:val="BodyText"/>
      </w:pPr>
      <w:r w:rsidRPr="008744AD">
        <w:t>[REDACTED – CONFIDENTIAL INFORMATION]</w:t>
      </w:r>
      <w:r w:rsidR="00CA4A9B">
        <w:br/>
      </w:r>
      <w:r w:rsidR="00CA4A9B">
        <w:br/>
        <w:t>Meeting closed with thanks at 12.18pm.</w:t>
      </w:r>
    </w:p>
    <w:p w14:paraId="5DEC5707" w14:textId="77777777" w:rsidR="00BB5907" w:rsidRDefault="00BB5907">
      <w:pPr>
        <w:pStyle w:val="BodyText"/>
        <w:spacing w:after="0"/>
      </w:pPr>
    </w:p>
    <w:sectPr w:rsidR="00BB5907">
      <w:pgSz w:w="11906" w:h="16838"/>
      <w:pgMar w:top="567" w:right="567" w:bottom="567"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DejaVu Sans">
    <w:altName w:val="Verdana"/>
    <w:panose1 w:val="00000000000000000000"/>
    <w:charset w:val="00"/>
    <w:family w:val="roman"/>
    <w:notTrueType/>
    <w:pitch w:val="default"/>
  </w:font>
  <w:font w:name="Arial;sans-serif">
    <w:altName w:val="Arial"/>
    <w:panose1 w:val="00000000000000000000"/>
    <w:charset w:val="00"/>
    <w:family w:val="roman"/>
    <w:notTrueType/>
    <w:pitch w:val="default"/>
  </w:font>
  <w:font w:name="OpenSymbol">
    <w:altName w:val="Segoe UI Symbol"/>
    <w:charset w:val="02"/>
    <w:family w:val="auto"/>
    <w:pitch w:val="default"/>
  </w:font>
  <w:font w:name="Liberation Sans">
    <w:altName w:val="Arial"/>
    <w:charset w:val="01"/>
    <w:family w:val="swiss"/>
    <w:pitch w:val="variable"/>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72021"/>
    <w:multiLevelType w:val="multilevel"/>
    <w:tmpl w:val="72A21B1C"/>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 w15:restartNumberingAfterBreak="0">
    <w:nsid w:val="2005213E"/>
    <w:multiLevelType w:val="multilevel"/>
    <w:tmpl w:val="1C124C9A"/>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3D465411"/>
    <w:multiLevelType w:val="multilevel"/>
    <w:tmpl w:val="B5F0359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15:restartNumberingAfterBreak="0">
    <w:nsid w:val="3EDA78BB"/>
    <w:multiLevelType w:val="multilevel"/>
    <w:tmpl w:val="E540689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4" w15:restartNumberingAfterBreak="0">
    <w:nsid w:val="43A602E1"/>
    <w:multiLevelType w:val="multilevel"/>
    <w:tmpl w:val="520E54EA"/>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5" w15:restartNumberingAfterBreak="0">
    <w:nsid w:val="4B6776D9"/>
    <w:multiLevelType w:val="multilevel"/>
    <w:tmpl w:val="57A4A0C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6" w15:restartNumberingAfterBreak="0">
    <w:nsid w:val="576624F4"/>
    <w:multiLevelType w:val="multilevel"/>
    <w:tmpl w:val="ADE2288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7" w15:restartNumberingAfterBreak="0">
    <w:nsid w:val="6EDF4259"/>
    <w:multiLevelType w:val="multilevel"/>
    <w:tmpl w:val="327875E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224754698">
    <w:abstractNumId w:val="4"/>
  </w:num>
  <w:num w:numId="2" w16cid:durableId="961113550">
    <w:abstractNumId w:val="5"/>
  </w:num>
  <w:num w:numId="3" w16cid:durableId="1912503736">
    <w:abstractNumId w:val="1"/>
  </w:num>
  <w:num w:numId="4" w16cid:durableId="1812626972">
    <w:abstractNumId w:val="0"/>
  </w:num>
  <w:num w:numId="5" w16cid:durableId="479425935">
    <w:abstractNumId w:val="2"/>
  </w:num>
  <w:num w:numId="6" w16cid:durableId="917439886">
    <w:abstractNumId w:val="3"/>
  </w:num>
  <w:num w:numId="7" w16cid:durableId="395471766">
    <w:abstractNumId w:val="6"/>
  </w:num>
  <w:num w:numId="8" w16cid:durableId="17244071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1134"/>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907"/>
    <w:rsid w:val="0003055C"/>
    <w:rsid w:val="000A7B7F"/>
    <w:rsid w:val="000E6E0E"/>
    <w:rsid w:val="003A74DE"/>
    <w:rsid w:val="003B20C5"/>
    <w:rsid w:val="005036DD"/>
    <w:rsid w:val="00530EC5"/>
    <w:rsid w:val="00564D0C"/>
    <w:rsid w:val="005A01E3"/>
    <w:rsid w:val="008018B3"/>
    <w:rsid w:val="008744AD"/>
    <w:rsid w:val="00891BD2"/>
    <w:rsid w:val="00BB5907"/>
    <w:rsid w:val="00CA4A9B"/>
    <w:rsid w:val="00CB4F80"/>
    <w:rsid w:val="00D251BD"/>
    <w:rsid w:val="00EA567E"/>
    <w:rsid w:val="00F334F3"/>
    <w:rsid w:val="00FF0C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392E7"/>
  <w15:docId w15:val="{B6264CF5-F30D-46F4-84F3-82493F86E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DejaVu Sans" w:hAnsi="Liberation Serif" w:cs="DejaVu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rial;sans-serif" w:eastAsia="Arial;sans-serif" w:hAnsi="Arial;sans-serif" w:cs="Arial;sans-serif"/>
    </w:rPr>
  </w:style>
  <w:style w:type="paragraph" w:styleId="Heading1">
    <w:name w:val="heading 1"/>
    <w:basedOn w:val="Heading"/>
    <w:next w:val="BodyText"/>
    <w:uiPriority w:val="9"/>
    <w:qFormat/>
    <w:pPr>
      <w:outlineLvl w:val="0"/>
    </w:pPr>
    <w:rPr>
      <w:rFonts w:ascii="Arial;sans-serif" w:hAnsi="Arial;sans-serif"/>
      <w:b/>
      <w:bCs/>
      <w:sz w:val="48"/>
      <w:szCs w:val="44"/>
    </w:rPr>
  </w:style>
  <w:style w:type="paragraph" w:styleId="Heading2">
    <w:name w:val="heading 2"/>
    <w:basedOn w:val="Heading"/>
    <w:next w:val="BodyText"/>
    <w:uiPriority w:val="9"/>
    <w:unhideWhenUsed/>
    <w:qFormat/>
    <w:pPr>
      <w:spacing w:before="300" w:after="120"/>
      <w:outlineLvl w:val="1"/>
    </w:pPr>
    <w:rPr>
      <w:rFonts w:ascii="Arial;sans-serif" w:hAnsi="Arial;sans-serif"/>
      <w:b/>
      <w:bCs/>
      <w:sz w:val="36"/>
      <w:szCs w:val="36"/>
    </w:rPr>
  </w:style>
  <w:style w:type="paragraph" w:styleId="Heading3">
    <w:name w:val="heading 3"/>
    <w:basedOn w:val="Heading"/>
    <w:next w:val="BodyText"/>
    <w:uiPriority w:val="9"/>
    <w:unhideWhenUsed/>
    <w:qFormat/>
    <w:pPr>
      <w:spacing w:before="140" w:after="120"/>
      <w:outlineLvl w:val="2"/>
    </w:pPr>
    <w:rPr>
      <w:rFonts w:ascii="Arial;sans-serif" w:hAnsi="Arial;sans-serif"/>
      <w:b/>
      <w:bCs/>
    </w:rPr>
  </w:style>
  <w:style w:type="paragraph" w:styleId="Heading4">
    <w:name w:val="heading 4"/>
    <w:basedOn w:val="Heading"/>
    <w:next w:val="BodyText"/>
    <w:uiPriority w:val="9"/>
    <w:unhideWhenUsed/>
    <w:qFormat/>
    <w:pPr>
      <w:spacing w:before="120" w:after="120"/>
      <w:outlineLvl w:val="3"/>
    </w:pPr>
    <w:rPr>
      <w:rFonts w:ascii="Arial;sans-serif" w:hAnsi="Arial;sans-serif"/>
      <w:b/>
      <w:bCs/>
      <w:sz w:val="24"/>
      <w:szCs w:val="24"/>
    </w:rPr>
  </w:style>
  <w:style w:type="paragraph" w:styleId="Heading5">
    <w:name w:val="heading 5"/>
    <w:basedOn w:val="Heading"/>
    <w:next w:val="BodyText"/>
    <w:uiPriority w:val="9"/>
    <w:semiHidden/>
    <w:unhideWhenUsed/>
    <w:qFormat/>
    <w:pPr>
      <w:spacing w:before="120" w:after="60"/>
      <w:outlineLvl w:val="4"/>
    </w:pPr>
    <w:rPr>
      <w:rFonts w:ascii="Arial;sans-serif" w:hAnsi="Arial;sans-serif"/>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qFormat/>
  </w:style>
  <w:style w:type="character" w:customStyle="1" w:styleId="FootnoteCharacters">
    <w:name w:val="Footnote Characters"/>
    <w:qFormat/>
  </w:style>
  <w:style w:type="character" w:styleId="Hyperlink">
    <w:name w:val="Hyperlink"/>
    <w:rPr>
      <w:color w:val="000080"/>
      <w:u w:val="single"/>
    </w:rPr>
  </w:style>
  <w:style w:type="character" w:customStyle="1" w:styleId="Bullets">
    <w:name w:val="Bullets"/>
    <w:qFormat/>
    <w:rPr>
      <w:rFonts w:ascii="OpenSymbol" w:eastAsia="OpenSymbol" w:hAnsi="OpenSymbol" w:cs="OpenSymbol"/>
    </w:rPr>
  </w:style>
  <w:style w:type="paragraph" w:customStyle="1" w:styleId="HorizontalLine">
    <w:name w:val="Horizontal Line"/>
    <w:basedOn w:val="Normal"/>
    <w:next w:val="BodyText"/>
    <w:qFormat/>
    <w:pPr>
      <w:pBdr>
        <w:bottom w:val="double" w:sz="2" w:space="0" w:color="808080"/>
      </w:pBdr>
      <w:spacing w:after="283"/>
    </w:pPr>
    <w:rPr>
      <w:sz w:val="12"/>
    </w:rPr>
  </w:style>
  <w:style w:type="paragraph" w:styleId="EnvelopeReturn">
    <w:name w:val="envelope return"/>
    <w:basedOn w:val="Normal"/>
    <w:rPr>
      <w:i/>
    </w:rPr>
  </w:style>
  <w:style w:type="paragraph" w:customStyle="1" w:styleId="TableContents">
    <w:name w:val="Table Contents"/>
    <w:basedOn w:val="BodyText"/>
    <w:qFormat/>
  </w:style>
  <w:style w:type="paragraph" w:styleId="Footer">
    <w:name w:val="footer"/>
    <w:basedOn w:val="Normal"/>
    <w:pPr>
      <w:suppressLineNumbers/>
      <w:tabs>
        <w:tab w:val="center" w:pos="4818"/>
        <w:tab w:val="right" w:pos="9637"/>
      </w:tabs>
    </w:pPr>
  </w:style>
  <w:style w:type="paragraph" w:styleId="Header">
    <w:name w:val="header"/>
    <w:basedOn w:val="Normal"/>
    <w:pPr>
      <w:suppressLineNumbers/>
      <w:tabs>
        <w:tab w:val="center" w:pos="4818"/>
        <w:tab w:val="right" w:pos="9637"/>
      </w:tabs>
    </w:pPr>
  </w:style>
  <w:style w:type="paragraph" w:customStyle="1" w:styleId="HeaderandFooter">
    <w:name w:val="Header and Footer"/>
    <w:basedOn w:val="Normal"/>
    <w:qFormat/>
    <w:pPr>
      <w:suppressLineNumbers/>
      <w:tabs>
        <w:tab w:val="center" w:pos="4819"/>
        <w:tab w:val="right" w:pos="9638"/>
      </w:tabs>
    </w:pPr>
  </w:style>
  <w:style w:type="paragraph" w:customStyle="1" w:styleId="Index">
    <w:name w:val="Index"/>
    <w:basedOn w:val="Normal"/>
    <w:qFormat/>
    <w:pPr>
      <w:suppressLineNumbers/>
    </w:pPr>
  </w:style>
  <w:style w:type="paragraph" w:styleId="Caption">
    <w:name w:val="caption"/>
    <w:basedOn w:val="Normal"/>
    <w:qFormat/>
    <w:pPr>
      <w:suppressLineNumbers/>
      <w:spacing w:before="120" w:after="120"/>
    </w:pPr>
    <w:rPr>
      <w:i/>
      <w:iCs/>
    </w:rPr>
  </w:style>
  <w:style w:type="paragraph" w:styleId="List">
    <w:name w:val="List"/>
    <w:basedOn w:val="BodyText"/>
  </w:style>
  <w:style w:type="paragraph" w:styleId="BodyText">
    <w:name w:val="Body Text"/>
    <w:basedOn w:val="Normal"/>
    <w:pPr>
      <w:spacing w:after="283"/>
    </w:pPr>
  </w:style>
  <w:style w:type="paragraph" w:customStyle="1" w:styleId="Heading">
    <w:name w:val="Heading"/>
    <w:basedOn w:val="Normal"/>
    <w:next w:val="BodyText"/>
    <w:qFormat/>
    <w:pPr>
      <w:keepNext/>
      <w:spacing w:before="240" w:after="283"/>
    </w:pPr>
    <w:rPr>
      <w:rFonts w:ascii="Liberation Sans" w:hAnsi="Liberation Sans"/>
      <w:sz w:val="28"/>
      <w:szCs w:val="28"/>
    </w:rPr>
  </w:style>
  <w:style w:type="character" w:customStyle="1" w:styleId="normaltextrun">
    <w:name w:val="normaltextrun"/>
    <w:basedOn w:val="DefaultParagraphFont"/>
    <w:rsid w:val="003A74DE"/>
  </w:style>
  <w:style w:type="character" w:customStyle="1" w:styleId="eop">
    <w:name w:val="eop"/>
    <w:basedOn w:val="DefaultParagraphFont"/>
    <w:rsid w:val="003A74DE"/>
  </w:style>
  <w:style w:type="paragraph" w:customStyle="1" w:styleId="paragraph">
    <w:name w:val="paragraph"/>
    <w:basedOn w:val="Normal"/>
    <w:rsid w:val="000E6E0E"/>
    <w:pPr>
      <w:widowControl/>
      <w:suppressAutoHyphens w:val="0"/>
      <w:spacing w:before="100" w:beforeAutospacing="1" w:after="100" w:afterAutospacing="1"/>
    </w:pPr>
    <w:rPr>
      <w:rFonts w:ascii="Times New Roman" w:eastAsia="Times New Roman" w:hAnsi="Times New Roman" w:cs="Times New Roman"/>
      <w:lang w:val="en-GB" w:eastAsia="en-GB" w:bidi="ar-SA"/>
    </w:rPr>
  </w:style>
  <w:style w:type="character" w:customStyle="1" w:styleId="scxw58944411">
    <w:name w:val="scxw58944411"/>
    <w:basedOn w:val="DefaultParagraphFont"/>
    <w:rsid w:val="000E6E0E"/>
  </w:style>
  <w:style w:type="character" w:customStyle="1" w:styleId="scxw131822734">
    <w:name w:val="scxw131822734"/>
    <w:basedOn w:val="DefaultParagraphFont"/>
    <w:rsid w:val="00CB4F80"/>
  </w:style>
  <w:style w:type="character" w:customStyle="1" w:styleId="scxw146204108">
    <w:name w:val="scxw146204108"/>
    <w:basedOn w:val="DefaultParagraphFont"/>
    <w:rsid w:val="003B20C5"/>
  </w:style>
  <w:style w:type="character" w:customStyle="1" w:styleId="scxw138131565">
    <w:name w:val="scxw138131565"/>
    <w:basedOn w:val="DefaultParagraphFont"/>
    <w:rsid w:val="0003055C"/>
  </w:style>
  <w:style w:type="character" w:customStyle="1" w:styleId="scxw162411162">
    <w:name w:val="scxw162411162"/>
    <w:basedOn w:val="DefaultParagraphFont"/>
    <w:rsid w:val="00FF0C9A"/>
  </w:style>
  <w:style w:type="character" w:customStyle="1" w:styleId="scxw91087481">
    <w:name w:val="scxw91087481"/>
    <w:basedOn w:val="DefaultParagraphFont"/>
    <w:rsid w:val="00FF0C9A"/>
  </w:style>
  <w:style w:type="character" w:customStyle="1" w:styleId="scxw181419559">
    <w:name w:val="scxw181419559"/>
    <w:basedOn w:val="DefaultParagraphFont"/>
    <w:rsid w:val="00891BD2"/>
  </w:style>
  <w:style w:type="character" w:customStyle="1" w:styleId="scxw125245270">
    <w:name w:val="scxw125245270"/>
    <w:basedOn w:val="DefaultParagraphFont"/>
    <w:rsid w:val="00D251BD"/>
  </w:style>
  <w:style w:type="character" w:styleId="CommentReference">
    <w:name w:val="annotation reference"/>
    <w:basedOn w:val="DefaultParagraphFont"/>
    <w:uiPriority w:val="99"/>
    <w:semiHidden/>
    <w:unhideWhenUsed/>
    <w:rsid w:val="00F334F3"/>
    <w:rPr>
      <w:sz w:val="16"/>
      <w:szCs w:val="16"/>
    </w:rPr>
  </w:style>
  <w:style w:type="paragraph" w:styleId="CommentText">
    <w:name w:val="annotation text"/>
    <w:basedOn w:val="Normal"/>
    <w:link w:val="CommentTextChar"/>
    <w:uiPriority w:val="99"/>
    <w:unhideWhenUsed/>
    <w:rsid w:val="00F334F3"/>
    <w:rPr>
      <w:rFonts w:cs="Mangal"/>
      <w:sz w:val="20"/>
      <w:szCs w:val="18"/>
    </w:rPr>
  </w:style>
  <w:style w:type="character" w:customStyle="1" w:styleId="CommentTextChar">
    <w:name w:val="Comment Text Char"/>
    <w:basedOn w:val="DefaultParagraphFont"/>
    <w:link w:val="CommentText"/>
    <w:uiPriority w:val="99"/>
    <w:rsid w:val="00F334F3"/>
    <w:rPr>
      <w:rFonts w:ascii="Arial;sans-serif" w:eastAsia="Arial;sans-serif" w:hAnsi="Arial;sans-serif" w:cs="Mangal"/>
      <w:sz w:val="20"/>
      <w:szCs w:val="18"/>
    </w:rPr>
  </w:style>
  <w:style w:type="paragraph" w:styleId="CommentSubject">
    <w:name w:val="annotation subject"/>
    <w:basedOn w:val="CommentText"/>
    <w:next w:val="CommentText"/>
    <w:link w:val="CommentSubjectChar"/>
    <w:uiPriority w:val="99"/>
    <w:semiHidden/>
    <w:unhideWhenUsed/>
    <w:rsid w:val="00F334F3"/>
    <w:rPr>
      <w:b/>
      <w:bCs/>
    </w:rPr>
  </w:style>
  <w:style w:type="character" w:customStyle="1" w:styleId="CommentSubjectChar">
    <w:name w:val="Comment Subject Char"/>
    <w:basedOn w:val="CommentTextChar"/>
    <w:link w:val="CommentSubject"/>
    <w:uiPriority w:val="99"/>
    <w:semiHidden/>
    <w:rsid w:val="00F334F3"/>
    <w:rPr>
      <w:rFonts w:ascii="Arial;sans-serif" w:eastAsia="Arial;sans-serif" w:hAnsi="Arial;sans-serif"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2094297">
      <w:bodyDiv w:val="1"/>
      <w:marLeft w:val="0"/>
      <w:marRight w:val="0"/>
      <w:marTop w:val="0"/>
      <w:marBottom w:val="0"/>
      <w:divBdr>
        <w:top w:val="none" w:sz="0" w:space="0" w:color="auto"/>
        <w:left w:val="none" w:sz="0" w:space="0" w:color="auto"/>
        <w:bottom w:val="none" w:sz="0" w:space="0" w:color="auto"/>
        <w:right w:val="none" w:sz="0" w:space="0" w:color="auto"/>
      </w:divBdr>
      <w:divsChild>
        <w:div w:id="1168713404">
          <w:marLeft w:val="0"/>
          <w:marRight w:val="0"/>
          <w:marTop w:val="0"/>
          <w:marBottom w:val="0"/>
          <w:divBdr>
            <w:top w:val="none" w:sz="0" w:space="0" w:color="auto"/>
            <w:left w:val="none" w:sz="0" w:space="0" w:color="auto"/>
            <w:bottom w:val="none" w:sz="0" w:space="0" w:color="auto"/>
            <w:right w:val="none" w:sz="0" w:space="0" w:color="auto"/>
          </w:divBdr>
        </w:div>
        <w:div w:id="311837458">
          <w:marLeft w:val="0"/>
          <w:marRight w:val="0"/>
          <w:marTop w:val="0"/>
          <w:marBottom w:val="0"/>
          <w:divBdr>
            <w:top w:val="none" w:sz="0" w:space="0" w:color="auto"/>
            <w:left w:val="none" w:sz="0" w:space="0" w:color="auto"/>
            <w:bottom w:val="none" w:sz="0" w:space="0" w:color="auto"/>
            <w:right w:val="none" w:sz="0" w:space="0" w:color="auto"/>
          </w:divBdr>
        </w:div>
      </w:divsChild>
    </w:div>
    <w:div w:id="1319722269">
      <w:bodyDiv w:val="1"/>
      <w:marLeft w:val="0"/>
      <w:marRight w:val="0"/>
      <w:marTop w:val="0"/>
      <w:marBottom w:val="0"/>
      <w:divBdr>
        <w:top w:val="none" w:sz="0" w:space="0" w:color="auto"/>
        <w:left w:val="none" w:sz="0" w:space="0" w:color="auto"/>
        <w:bottom w:val="none" w:sz="0" w:space="0" w:color="auto"/>
        <w:right w:val="none" w:sz="0" w:space="0" w:color="auto"/>
      </w:divBdr>
      <w:divsChild>
        <w:div w:id="1825581314">
          <w:marLeft w:val="0"/>
          <w:marRight w:val="0"/>
          <w:marTop w:val="0"/>
          <w:marBottom w:val="0"/>
          <w:divBdr>
            <w:top w:val="none" w:sz="0" w:space="0" w:color="auto"/>
            <w:left w:val="none" w:sz="0" w:space="0" w:color="auto"/>
            <w:bottom w:val="none" w:sz="0" w:space="0" w:color="auto"/>
            <w:right w:val="none" w:sz="0" w:space="0" w:color="auto"/>
          </w:divBdr>
        </w:div>
        <w:div w:id="145945154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8</Pages>
  <Words>2264</Words>
  <Characters>12911</Characters>
  <Application>Microsoft Office Word</Application>
  <DocSecurity>0</DocSecurity>
  <Lines>107</Lines>
  <Paragraphs>30</Paragraphs>
  <ScaleCrop>false</ScaleCrop>
  <Company/>
  <LinksUpToDate>false</LinksUpToDate>
  <CharactersWithSpaces>15145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McIntosh</dc:creator>
  <cp:lastModifiedBy>Daradjeet Jagpal</cp:lastModifiedBy>
  <cp:revision>14</cp:revision>
  <dcterms:created xsi:type="dcterms:W3CDTF">2024-07-11T10:11:00Z</dcterms:created>
  <dcterms:modified xsi:type="dcterms:W3CDTF">2024-11-06T15:18:00Z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Decision Time</dc:title>
</cp:coreProperties>
</file>