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9085" w14:textId="77777777" w:rsidR="005D0883" w:rsidRDefault="005D0883" w:rsidP="005D0883">
      <w:pPr>
        <w:ind w:left="360"/>
        <w:rPr>
          <w:rFonts w:ascii="Arial" w:hAnsi="Arial" w:cs="Arial"/>
          <w:lang w:val="en-GB"/>
        </w:rPr>
      </w:pPr>
    </w:p>
    <w:p w14:paraId="2854FE28" w14:textId="77777777" w:rsidR="005D0883" w:rsidRDefault="005D0883" w:rsidP="005D0883">
      <w:pPr>
        <w:ind w:left="360"/>
        <w:rPr>
          <w:rFonts w:ascii="Arial" w:hAnsi="Arial" w:cs="Arial"/>
          <w:lang w:val="en-GB"/>
        </w:rPr>
      </w:pPr>
    </w:p>
    <w:p w14:paraId="5FA71514" w14:textId="77777777" w:rsidR="005D0883" w:rsidRPr="006178BD" w:rsidRDefault="005D0883" w:rsidP="005D0883">
      <w:pPr>
        <w:ind w:left="360"/>
        <w:rPr>
          <w:rFonts w:ascii="Arial" w:hAnsi="Arial" w:cs="Arial"/>
          <w:lang w:val="en-GB"/>
        </w:rPr>
      </w:pPr>
    </w:p>
    <w:p w14:paraId="27E08439" w14:textId="77777777" w:rsidR="005D0883" w:rsidRDefault="005D0883" w:rsidP="005D0883">
      <w:pPr>
        <w:rPr>
          <w:sz w:val="28"/>
        </w:rPr>
      </w:pPr>
    </w:p>
    <w:p w14:paraId="6B3D3E05" w14:textId="04DA1808" w:rsidR="005D0883" w:rsidRDefault="005D0883" w:rsidP="005D0883">
      <w:pPr>
        <w:rPr>
          <w:sz w:val="28"/>
        </w:rPr>
      </w:pPr>
    </w:p>
    <w:p w14:paraId="27813250" w14:textId="29D60269" w:rsidR="005D0883" w:rsidRDefault="00117AC7" w:rsidP="005D0883">
      <w:pPr>
        <w:rPr>
          <w:sz w:val="28"/>
        </w:rPr>
      </w:pPr>
      <w:bookmarkStart w:id="0" w:name="_Hlk187844838"/>
      <w:r w:rsidRPr="009844D1">
        <w:rPr>
          <w:noProof/>
        </w:rPr>
        <w:drawing>
          <wp:inline distT="0" distB="0" distL="0" distR="0" wp14:anchorId="4253CA7C" wp14:editId="75A08332">
            <wp:extent cx="5108575" cy="1987550"/>
            <wp:effectExtent l="0" t="0" r="0" b="0"/>
            <wp:docPr id="1" name="Picture 31473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731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8575" cy="1987550"/>
                    </a:xfrm>
                    <a:prstGeom prst="rect">
                      <a:avLst/>
                    </a:prstGeom>
                    <a:noFill/>
                    <a:ln>
                      <a:noFill/>
                    </a:ln>
                  </pic:spPr>
                </pic:pic>
              </a:graphicData>
            </a:graphic>
          </wp:inline>
        </w:drawing>
      </w:r>
      <w:bookmarkEnd w:id="0"/>
    </w:p>
    <w:p w14:paraId="22740181" w14:textId="77777777" w:rsidR="005D0883" w:rsidRDefault="005D0883" w:rsidP="005D0883">
      <w:pPr>
        <w:rPr>
          <w:sz w:val="28"/>
        </w:rPr>
      </w:pPr>
    </w:p>
    <w:p w14:paraId="576A6E8E" w14:textId="77777777" w:rsidR="005D0883" w:rsidRDefault="005D0883" w:rsidP="005D0883">
      <w:pPr>
        <w:rPr>
          <w:sz w:val="28"/>
        </w:rPr>
      </w:pPr>
    </w:p>
    <w:p w14:paraId="7A9E861C" w14:textId="77777777" w:rsidR="005D0883" w:rsidRDefault="005D0883" w:rsidP="005D0883">
      <w:pPr>
        <w:rPr>
          <w:sz w:val="28"/>
        </w:rPr>
      </w:pPr>
    </w:p>
    <w:p w14:paraId="2E8BD00B" w14:textId="77777777" w:rsidR="005D0883" w:rsidRDefault="005D0883" w:rsidP="005D0883">
      <w:pPr>
        <w:rPr>
          <w:sz w:val="28"/>
        </w:rPr>
      </w:pPr>
    </w:p>
    <w:p w14:paraId="44B8F0D1" w14:textId="77777777" w:rsidR="005D0883" w:rsidRDefault="005D0883" w:rsidP="005D0883">
      <w:pPr>
        <w:rPr>
          <w:sz w:val="28"/>
        </w:rPr>
      </w:pPr>
    </w:p>
    <w:p w14:paraId="05FB4BF5" w14:textId="77777777" w:rsidR="00B237B6" w:rsidRPr="00D52F36" w:rsidRDefault="005E1B85" w:rsidP="00B237B6">
      <w:pPr>
        <w:pStyle w:val="BodyText3"/>
        <w:jc w:val="center"/>
        <w:rPr>
          <w:rFonts w:ascii="Arial" w:hAnsi="Arial" w:cs="Arial"/>
          <w:color w:val="002060"/>
          <w:sz w:val="44"/>
          <w:szCs w:val="44"/>
        </w:rPr>
      </w:pPr>
      <w:r>
        <w:rPr>
          <w:rFonts w:ascii="Arial" w:hAnsi="Arial" w:cs="Arial"/>
          <w:color w:val="002060"/>
          <w:sz w:val="44"/>
          <w:szCs w:val="44"/>
        </w:rPr>
        <w:t xml:space="preserve">Mutual Exchange </w:t>
      </w:r>
      <w:r w:rsidR="00B237B6">
        <w:rPr>
          <w:rFonts w:ascii="Arial" w:hAnsi="Arial" w:cs="Arial"/>
          <w:color w:val="002060"/>
          <w:sz w:val="44"/>
          <w:szCs w:val="44"/>
        </w:rPr>
        <w:t>Policy</w:t>
      </w:r>
    </w:p>
    <w:p w14:paraId="149DBB2A" w14:textId="77777777" w:rsidR="00B237B6" w:rsidRPr="00A544A0" w:rsidRDefault="00B237B6" w:rsidP="00B237B6">
      <w:pPr>
        <w:pStyle w:val="BodyText3"/>
        <w:rPr>
          <w:rFonts w:ascii="Arial" w:hAnsi="Arial" w:cs="Arial"/>
          <w:color w:val="002060"/>
        </w:rPr>
      </w:pPr>
    </w:p>
    <w:p w14:paraId="022206D7" w14:textId="77777777" w:rsidR="00B237B6" w:rsidRDefault="00B237B6" w:rsidP="00B237B6">
      <w:pPr>
        <w:pStyle w:val="BodyText3"/>
        <w:rPr>
          <w:rFonts w:ascii="Comic Sans MS" w:hAnsi="Comic Sans MS"/>
        </w:rPr>
      </w:pPr>
    </w:p>
    <w:p w14:paraId="6E6D0BA4" w14:textId="77777777" w:rsidR="00B237B6" w:rsidRDefault="00B237B6" w:rsidP="00B237B6">
      <w:pPr>
        <w:pStyle w:val="BodyText3"/>
        <w:rPr>
          <w:rFonts w:ascii="Comic Sans MS" w:hAnsi="Comic Sans MS"/>
        </w:rPr>
      </w:pPr>
    </w:p>
    <w:p w14:paraId="686492DB" w14:textId="77777777" w:rsidR="00B237B6" w:rsidRDefault="00B237B6" w:rsidP="00B237B6">
      <w:pPr>
        <w:pStyle w:val="BodyText3"/>
        <w:rPr>
          <w:rFonts w:ascii="Comic Sans MS" w:hAnsi="Comic Sans MS"/>
        </w:rPr>
      </w:pPr>
    </w:p>
    <w:p w14:paraId="7562CB46" w14:textId="77777777" w:rsidR="00B237B6" w:rsidRDefault="00B237B6" w:rsidP="00B237B6">
      <w:pPr>
        <w:pStyle w:val="BodyText3"/>
        <w:rPr>
          <w:rFonts w:ascii="Comic Sans MS" w:hAnsi="Comic Sans MS"/>
        </w:rPr>
      </w:pPr>
    </w:p>
    <w:tbl>
      <w:tblPr>
        <w:tblW w:w="0" w:type="auto"/>
        <w:tblInd w:w="113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496"/>
        <w:gridCol w:w="1425"/>
        <w:gridCol w:w="1900"/>
        <w:gridCol w:w="950"/>
      </w:tblGrid>
      <w:tr w:rsidR="00B237B6" w14:paraId="4CF5B18B" w14:textId="77777777" w:rsidTr="00C47BBE">
        <w:trPr>
          <w:trHeight w:val="93"/>
        </w:trPr>
        <w:tc>
          <w:tcPr>
            <w:tcW w:w="392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A1D35F6" w14:textId="77777777" w:rsidR="00B237B6" w:rsidRPr="00C47BBE" w:rsidRDefault="00B237B6" w:rsidP="00C47BBE">
            <w:pPr>
              <w:rPr>
                <w:rFonts w:ascii="Arial" w:hAnsi="Arial" w:cs="Arial"/>
                <w:b/>
                <w:color w:val="002060"/>
                <w:sz w:val="22"/>
                <w:szCs w:val="22"/>
              </w:rPr>
            </w:pPr>
            <w:r w:rsidRPr="00C47BBE">
              <w:rPr>
                <w:rFonts w:ascii="Arial" w:hAnsi="Arial" w:cs="Arial"/>
                <w:b/>
                <w:color w:val="002060"/>
              </w:rPr>
              <w:t>Policy Name</w:t>
            </w:r>
          </w:p>
        </w:tc>
        <w:tc>
          <w:tcPr>
            <w:tcW w:w="2850"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7DAC102E" w14:textId="77777777" w:rsidR="00B237B6" w:rsidRPr="00C47BBE" w:rsidRDefault="00B237B6" w:rsidP="00C47BBE">
            <w:pPr>
              <w:rPr>
                <w:rFonts w:ascii="Arial" w:hAnsi="Arial" w:cs="Arial"/>
                <w:color w:val="002060"/>
                <w:sz w:val="22"/>
                <w:szCs w:val="22"/>
              </w:rPr>
            </w:pPr>
            <w:r w:rsidRPr="00C47BBE">
              <w:rPr>
                <w:rFonts w:ascii="Arial" w:hAnsi="Arial" w:cs="Arial"/>
                <w:color w:val="002060"/>
              </w:rPr>
              <w:t xml:space="preserve">Mutual Exchange Policy </w:t>
            </w:r>
          </w:p>
        </w:tc>
      </w:tr>
      <w:tr w:rsidR="00B237B6" w14:paraId="29514ED4" w14:textId="77777777" w:rsidTr="00C47BBE">
        <w:trPr>
          <w:trHeight w:val="280"/>
        </w:trPr>
        <w:tc>
          <w:tcPr>
            <w:tcW w:w="392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08A8ECA7" w14:textId="77777777" w:rsidR="00B237B6" w:rsidRPr="00C47BBE" w:rsidRDefault="00B237B6" w:rsidP="00C47BBE">
            <w:pPr>
              <w:rPr>
                <w:rFonts w:ascii="Arial" w:hAnsi="Arial" w:cs="Arial"/>
                <w:b/>
                <w:color w:val="002060"/>
                <w:sz w:val="22"/>
                <w:szCs w:val="22"/>
              </w:rPr>
            </w:pPr>
            <w:r w:rsidRPr="00C47BBE">
              <w:rPr>
                <w:rFonts w:ascii="Arial" w:hAnsi="Arial" w:cs="Arial"/>
                <w:b/>
                <w:color w:val="002060"/>
              </w:rPr>
              <w:t>Policy Ref</w:t>
            </w:r>
          </w:p>
        </w:tc>
        <w:tc>
          <w:tcPr>
            <w:tcW w:w="2850"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538B7D43" w14:textId="77777777" w:rsidR="00B237B6" w:rsidRPr="00C47BBE" w:rsidRDefault="00B237B6" w:rsidP="00C47BBE">
            <w:pPr>
              <w:rPr>
                <w:rFonts w:ascii="Arial" w:hAnsi="Arial" w:cs="Arial"/>
                <w:color w:val="002060"/>
                <w:sz w:val="22"/>
                <w:szCs w:val="22"/>
              </w:rPr>
            </w:pPr>
            <w:r w:rsidRPr="00C47BBE">
              <w:rPr>
                <w:rFonts w:ascii="Arial" w:hAnsi="Arial" w:cs="Arial"/>
                <w:color w:val="002060"/>
              </w:rPr>
              <w:t>HM</w:t>
            </w:r>
          </w:p>
        </w:tc>
      </w:tr>
      <w:tr w:rsidR="00B237B6" w14:paraId="368891F6" w14:textId="77777777" w:rsidTr="00C47BBE">
        <w:trPr>
          <w:trHeight w:val="290"/>
        </w:trPr>
        <w:tc>
          <w:tcPr>
            <w:tcW w:w="392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2F49EC8A" w14:textId="77777777" w:rsidR="00B237B6" w:rsidRPr="00C47BBE" w:rsidRDefault="00B237B6" w:rsidP="00C47BBE">
            <w:pPr>
              <w:rPr>
                <w:rFonts w:ascii="Arial" w:hAnsi="Arial" w:cs="Arial"/>
                <w:b/>
                <w:color w:val="002060"/>
                <w:sz w:val="22"/>
                <w:szCs w:val="22"/>
              </w:rPr>
            </w:pPr>
            <w:r w:rsidRPr="00C47BBE">
              <w:rPr>
                <w:rFonts w:ascii="Arial" w:hAnsi="Arial" w:cs="Arial"/>
                <w:b/>
                <w:color w:val="002060"/>
              </w:rPr>
              <w:t>Review Date</w:t>
            </w:r>
          </w:p>
        </w:tc>
        <w:tc>
          <w:tcPr>
            <w:tcW w:w="2850"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42043596" w14:textId="3196B10C" w:rsidR="00B237B6" w:rsidRPr="00C47BBE" w:rsidRDefault="00B237B6" w:rsidP="00B237B6">
            <w:pPr>
              <w:rPr>
                <w:rFonts w:ascii="Arial" w:hAnsi="Arial" w:cs="Arial"/>
                <w:color w:val="002060"/>
                <w:sz w:val="22"/>
                <w:szCs w:val="22"/>
              </w:rPr>
            </w:pPr>
            <w:r w:rsidRPr="00C47BBE">
              <w:rPr>
                <w:rFonts w:ascii="Arial" w:hAnsi="Arial" w:cs="Arial"/>
                <w:color w:val="002060"/>
              </w:rPr>
              <w:t>January 202</w:t>
            </w:r>
            <w:r w:rsidR="00C262AD">
              <w:rPr>
                <w:rFonts w:ascii="Arial" w:hAnsi="Arial" w:cs="Arial"/>
                <w:color w:val="002060"/>
              </w:rPr>
              <w:t>5</w:t>
            </w:r>
          </w:p>
        </w:tc>
      </w:tr>
      <w:tr w:rsidR="00B237B6" w14:paraId="18277523" w14:textId="77777777" w:rsidTr="00C47BBE">
        <w:trPr>
          <w:trHeight w:val="280"/>
        </w:trPr>
        <w:tc>
          <w:tcPr>
            <w:tcW w:w="392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3054555F" w14:textId="77777777" w:rsidR="00B237B6" w:rsidRPr="00C47BBE" w:rsidRDefault="00B237B6" w:rsidP="00C47BBE">
            <w:pPr>
              <w:rPr>
                <w:rFonts w:ascii="Arial" w:hAnsi="Arial" w:cs="Arial"/>
                <w:b/>
                <w:color w:val="002060"/>
                <w:sz w:val="22"/>
                <w:szCs w:val="22"/>
              </w:rPr>
            </w:pPr>
            <w:r w:rsidRPr="00C47BBE">
              <w:rPr>
                <w:rFonts w:ascii="Arial" w:hAnsi="Arial" w:cs="Arial"/>
                <w:b/>
                <w:color w:val="002060"/>
              </w:rPr>
              <w:t>Next Review Date</w:t>
            </w:r>
          </w:p>
        </w:tc>
        <w:tc>
          <w:tcPr>
            <w:tcW w:w="2850"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2E5BF089" w14:textId="3FF50E0D" w:rsidR="00B237B6" w:rsidRPr="00C47BBE" w:rsidRDefault="00B237B6" w:rsidP="00B237B6">
            <w:pPr>
              <w:rPr>
                <w:rFonts w:ascii="Arial" w:hAnsi="Arial" w:cs="Arial"/>
                <w:color w:val="002060"/>
                <w:sz w:val="22"/>
                <w:szCs w:val="22"/>
              </w:rPr>
            </w:pPr>
            <w:r w:rsidRPr="00C47BBE">
              <w:rPr>
                <w:rFonts w:ascii="Arial" w:hAnsi="Arial" w:cs="Arial"/>
                <w:color w:val="002060"/>
              </w:rPr>
              <w:t>January 20</w:t>
            </w:r>
            <w:r w:rsidR="002F0BAF">
              <w:rPr>
                <w:rFonts w:ascii="Arial" w:hAnsi="Arial" w:cs="Arial"/>
                <w:color w:val="002060"/>
              </w:rPr>
              <w:t>30</w:t>
            </w:r>
          </w:p>
        </w:tc>
      </w:tr>
      <w:tr w:rsidR="00B237B6" w14:paraId="2701E699" w14:textId="77777777" w:rsidTr="00C47BBE">
        <w:trPr>
          <w:trHeight w:val="581"/>
        </w:trPr>
        <w:tc>
          <w:tcPr>
            <w:tcW w:w="392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3CC5907D" w14:textId="77777777" w:rsidR="00B237B6" w:rsidRPr="00C47BBE" w:rsidRDefault="00B237B6" w:rsidP="00C47BBE">
            <w:pPr>
              <w:rPr>
                <w:rFonts w:ascii="Arial" w:hAnsi="Arial" w:cs="Arial"/>
                <w:b/>
                <w:color w:val="002060"/>
                <w:sz w:val="22"/>
                <w:szCs w:val="22"/>
              </w:rPr>
            </w:pPr>
            <w:r w:rsidRPr="00C47BBE">
              <w:rPr>
                <w:rFonts w:ascii="Arial" w:hAnsi="Arial" w:cs="Arial"/>
                <w:b/>
                <w:color w:val="002060"/>
              </w:rPr>
              <w:t>Committee</w:t>
            </w:r>
          </w:p>
        </w:tc>
        <w:tc>
          <w:tcPr>
            <w:tcW w:w="2850"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0244DDE9" w14:textId="77777777" w:rsidR="00B237B6" w:rsidRPr="00C47BBE" w:rsidRDefault="00B237B6" w:rsidP="00C47BBE">
            <w:pPr>
              <w:rPr>
                <w:rFonts w:ascii="Arial" w:hAnsi="Arial" w:cs="Arial"/>
                <w:color w:val="002060"/>
                <w:sz w:val="22"/>
                <w:szCs w:val="22"/>
              </w:rPr>
            </w:pPr>
            <w:r w:rsidRPr="00C47BBE">
              <w:rPr>
                <w:rFonts w:ascii="Arial" w:hAnsi="Arial" w:cs="Arial"/>
                <w:color w:val="002060"/>
              </w:rPr>
              <w:t>Service Delivery Sub Committee</w:t>
            </w:r>
          </w:p>
        </w:tc>
      </w:tr>
      <w:tr w:rsidR="00B237B6" w14:paraId="74B03E15" w14:textId="77777777" w:rsidTr="00C47BBE">
        <w:trPr>
          <w:trHeight w:val="280"/>
        </w:trPr>
        <w:tc>
          <w:tcPr>
            <w:tcW w:w="3921"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0EF842D8" w14:textId="77777777" w:rsidR="00B237B6" w:rsidRPr="00C47BBE" w:rsidRDefault="00B237B6" w:rsidP="00C47BBE">
            <w:pPr>
              <w:rPr>
                <w:rFonts w:ascii="Arial" w:hAnsi="Arial" w:cs="Arial"/>
                <w:b/>
                <w:color w:val="002060"/>
                <w:sz w:val="22"/>
                <w:szCs w:val="22"/>
              </w:rPr>
            </w:pPr>
            <w:r w:rsidRPr="00C47BBE">
              <w:rPr>
                <w:rFonts w:ascii="Arial" w:hAnsi="Arial" w:cs="Arial"/>
                <w:b/>
                <w:color w:val="002060"/>
              </w:rPr>
              <w:t>Author</w:t>
            </w:r>
          </w:p>
        </w:tc>
        <w:tc>
          <w:tcPr>
            <w:tcW w:w="2850" w:type="dxa"/>
            <w:gridSpan w:val="2"/>
            <w:tcBorders>
              <w:top w:val="single" w:sz="4" w:space="0" w:color="002060"/>
              <w:left w:val="single" w:sz="4" w:space="0" w:color="002060"/>
              <w:bottom w:val="single" w:sz="4" w:space="0" w:color="002060"/>
              <w:right w:val="single" w:sz="4" w:space="0" w:color="002060"/>
            </w:tcBorders>
            <w:shd w:val="clear" w:color="auto" w:fill="auto"/>
            <w:hideMark/>
          </w:tcPr>
          <w:p w14:paraId="652918FB" w14:textId="77777777" w:rsidR="00B237B6" w:rsidRPr="00C47BBE" w:rsidRDefault="00B237B6" w:rsidP="00C47BBE">
            <w:pPr>
              <w:rPr>
                <w:rFonts w:ascii="Arial" w:hAnsi="Arial" w:cs="Arial"/>
                <w:color w:val="002060"/>
                <w:sz w:val="22"/>
                <w:szCs w:val="22"/>
              </w:rPr>
            </w:pPr>
            <w:r w:rsidRPr="00C47BBE">
              <w:rPr>
                <w:rFonts w:ascii="Arial" w:hAnsi="Arial" w:cs="Arial"/>
                <w:color w:val="002060"/>
              </w:rPr>
              <w:t xml:space="preserve">Linlay Anderson </w:t>
            </w:r>
          </w:p>
        </w:tc>
      </w:tr>
      <w:tr w:rsidR="00B237B6" w14:paraId="1EAABDF6" w14:textId="77777777" w:rsidTr="00C47BBE">
        <w:trPr>
          <w:trHeight w:val="571"/>
        </w:trPr>
        <w:tc>
          <w:tcPr>
            <w:tcW w:w="2496" w:type="dxa"/>
            <w:tcBorders>
              <w:top w:val="single" w:sz="4" w:space="0" w:color="002060"/>
              <w:left w:val="single" w:sz="4" w:space="0" w:color="002060"/>
              <w:bottom w:val="single" w:sz="4" w:space="0" w:color="002060"/>
              <w:right w:val="single" w:sz="4" w:space="0" w:color="002060"/>
            </w:tcBorders>
            <w:shd w:val="clear" w:color="auto" w:fill="auto"/>
            <w:hideMark/>
          </w:tcPr>
          <w:p w14:paraId="284A90DC" w14:textId="77777777" w:rsidR="00B237B6" w:rsidRPr="00C47BBE" w:rsidRDefault="00B237B6" w:rsidP="00C47BBE">
            <w:pPr>
              <w:rPr>
                <w:rFonts w:ascii="Arial" w:hAnsi="Arial" w:cs="Arial"/>
                <w:b/>
                <w:color w:val="002060"/>
                <w:sz w:val="22"/>
                <w:szCs w:val="22"/>
              </w:rPr>
            </w:pPr>
            <w:r w:rsidRPr="00C47BBE">
              <w:rPr>
                <w:rFonts w:ascii="Arial" w:hAnsi="Arial" w:cs="Arial"/>
                <w:b/>
                <w:color w:val="002060"/>
              </w:rPr>
              <w:t>Internal Policy</w:t>
            </w:r>
          </w:p>
        </w:tc>
        <w:tc>
          <w:tcPr>
            <w:tcW w:w="1424" w:type="dxa"/>
            <w:tcBorders>
              <w:top w:val="single" w:sz="4" w:space="0" w:color="002060"/>
              <w:left w:val="single" w:sz="4" w:space="0" w:color="002060"/>
              <w:bottom w:val="single" w:sz="4" w:space="0" w:color="002060"/>
              <w:right w:val="single" w:sz="4" w:space="0" w:color="002060"/>
            </w:tcBorders>
            <w:shd w:val="clear" w:color="auto" w:fill="auto"/>
          </w:tcPr>
          <w:p w14:paraId="4FA40AAF" w14:textId="77777777" w:rsidR="00B237B6" w:rsidRPr="00C47BBE" w:rsidRDefault="00B237B6" w:rsidP="00C47BBE">
            <w:pPr>
              <w:rPr>
                <w:rFonts w:ascii="Arial" w:hAnsi="Arial" w:cs="Arial"/>
                <w:color w:val="002060"/>
                <w:sz w:val="22"/>
                <w:szCs w:val="22"/>
              </w:rPr>
            </w:pPr>
          </w:p>
        </w:tc>
        <w:tc>
          <w:tcPr>
            <w:tcW w:w="1900" w:type="dxa"/>
            <w:tcBorders>
              <w:top w:val="single" w:sz="4" w:space="0" w:color="002060"/>
              <w:left w:val="single" w:sz="4" w:space="0" w:color="002060"/>
              <w:bottom w:val="single" w:sz="4" w:space="0" w:color="002060"/>
              <w:right w:val="single" w:sz="4" w:space="0" w:color="002060"/>
            </w:tcBorders>
            <w:shd w:val="clear" w:color="auto" w:fill="auto"/>
            <w:hideMark/>
          </w:tcPr>
          <w:p w14:paraId="633AAF58" w14:textId="77777777" w:rsidR="00B237B6" w:rsidRPr="00C47BBE" w:rsidRDefault="00B237B6" w:rsidP="00C47BBE">
            <w:pPr>
              <w:rPr>
                <w:rFonts w:ascii="Arial" w:hAnsi="Arial" w:cs="Arial"/>
                <w:b/>
                <w:color w:val="002060"/>
                <w:sz w:val="22"/>
                <w:szCs w:val="22"/>
              </w:rPr>
            </w:pPr>
            <w:r w:rsidRPr="00C47BBE">
              <w:rPr>
                <w:rFonts w:ascii="Arial" w:hAnsi="Arial" w:cs="Arial"/>
                <w:b/>
                <w:color w:val="002060"/>
              </w:rPr>
              <w:t>To be published</w:t>
            </w:r>
          </w:p>
        </w:tc>
        <w:tc>
          <w:tcPr>
            <w:tcW w:w="950" w:type="dxa"/>
            <w:tcBorders>
              <w:top w:val="single" w:sz="4" w:space="0" w:color="002060"/>
              <w:left w:val="single" w:sz="4" w:space="0" w:color="002060"/>
              <w:bottom w:val="single" w:sz="4" w:space="0" w:color="002060"/>
              <w:right w:val="single" w:sz="4" w:space="0" w:color="002060"/>
            </w:tcBorders>
            <w:shd w:val="clear" w:color="auto" w:fill="auto"/>
            <w:hideMark/>
          </w:tcPr>
          <w:p w14:paraId="5D659FA7" w14:textId="77777777" w:rsidR="00B237B6" w:rsidRPr="00C47BBE" w:rsidRDefault="00B237B6" w:rsidP="00C47BBE">
            <w:pPr>
              <w:rPr>
                <w:rFonts w:ascii="Arial" w:hAnsi="Arial" w:cs="Arial"/>
                <w:color w:val="002060"/>
                <w:sz w:val="22"/>
                <w:szCs w:val="22"/>
              </w:rPr>
            </w:pPr>
            <w:r w:rsidRPr="00C47BBE">
              <w:rPr>
                <w:rFonts w:ascii="Arial" w:hAnsi="Arial" w:cs="Arial"/>
                <w:color w:val="002060"/>
              </w:rPr>
              <w:t>X</w:t>
            </w:r>
          </w:p>
        </w:tc>
      </w:tr>
    </w:tbl>
    <w:p w14:paraId="17463640" w14:textId="77777777" w:rsidR="00B237B6" w:rsidRDefault="00B237B6" w:rsidP="00B237B6">
      <w:pPr>
        <w:pStyle w:val="BodyText3"/>
        <w:rPr>
          <w:rFonts w:ascii="Comic Sans MS" w:hAnsi="Comic Sans MS"/>
        </w:rPr>
      </w:pPr>
      <w:r w:rsidRPr="00E907E6">
        <w:rPr>
          <w:rFonts w:ascii="Comic Sans MS" w:hAnsi="Comic Sans MS"/>
        </w:rPr>
        <w:t xml:space="preserve"> </w:t>
      </w:r>
      <w:r>
        <w:rPr>
          <w:rFonts w:ascii="Comic Sans MS" w:hAnsi="Comic Sans MS"/>
        </w:rPr>
        <w:t xml:space="preserve">          </w:t>
      </w:r>
      <w:r w:rsidRPr="00814EC4">
        <w:rPr>
          <w:rFonts w:ascii="Comic Sans MS" w:hAnsi="Comic Sans MS"/>
        </w:rPr>
        <w:t xml:space="preserve"> </w:t>
      </w:r>
    </w:p>
    <w:p w14:paraId="7B9BEB58" w14:textId="77777777" w:rsidR="00B237B6" w:rsidRDefault="00B237B6" w:rsidP="00B237B6">
      <w:pPr>
        <w:pStyle w:val="WPNormal"/>
        <w:jc w:val="center"/>
        <w:rPr>
          <w:rFonts w:ascii="Arial" w:hAnsi="Arial" w:cs="Arial"/>
          <w:color w:val="002060"/>
        </w:rPr>
      </w:pPr>
    </w:p>
    <w:p w14:paraId="27A094B8" w14:textId="77777777" w:rsidR="00B237B6" w:rsidRDefault="00B237B6" w:rsidP="00B237B6">
      <w:pPr>
        <w:pStyle w:val="WPNormal"/>
        <w:jc w:val="center"/>
        <w:rPr>
          <w:rFonts w:ascii="Arial" w:hAnsi="Arial" w:cs="Arial"/>
          <w:color w:val="002060"/>
        </w:rPr>
      </w:pPr>
    </w:p>
    <w:p w14:paraId="56761329" w14:textId="77777777" w:rsidR="00B237B6" w:rsidRDefault="00B237B6" w:rsidP="00B237B6">
      <w:pPr>
        <w:pStyle w:val="WPNormal"/>
        <w:jc w:val="center"/>
        <w:rPr>
          <w:rFonts w:ascii="Arial" w:hAnsi="Arial" w:cs="Arial"/>
          <w:color w:val="002060"/>
        </w:rPr>
      </w:pPr>
    </w:p>
    <w:p w14:paraId="0AC9EE34" w14:textId="77777777" w:rsidR="00B237B6" w:rsidRDefault="00B237B6" w:rsidP="00B237B6">
      <w:pPr>
        <w:pStyle w:val="WPNormal"/>
        <w:jc w:val="center"/>
        <w:rPr>
          <w:rFonts w:ascii="Arial" w:hAnsi="Arial" w:cs="Arial"/>
          <w:color w:val="002060"/>
        </w:rPr>
      </w:pPr>
    </w:p>
    <w:p w14:paraId="7FC4005A" w14:textId="77777777" w:rsidR="00B237B6" w:rsidRDefault="00B237B6" w:rsidP="00B237B6">
      <w:pPr>
        <w:pStyle w:val="WPNormal"/>
        <w:jc w:val="center"/>
        <w:rPr>
          <w:rFonts w:ascii="Arial" w:hAnsi="Arial" w:cs="Arial"/>
          <w:color w:val="002060"/>
        </w:rPr>
      </w:pPr>
    </w:p>
    <w:p w14:paraId="1D4E7721" w14:textId="77777777" w:rsidR="00B237B6" w:rsidRDefault="00B237B6" w:rsidP="00B237B6">
      <w:pPr>
        <w:pStyle w:val="WPNormal"/>
        <w:jc w:val="center"/>
        <w:rPr>
          <w:rFonts w:ascii="Arial" w:hAnsi="Arial" w:cs="Arial"/>
          <w:color w:val="002060"/>
        </w:rPr>
      </w:pPr>
    </w:p>
    <w:p w14:paraId="663CFF55" w14:textId="77777777" w:rsidR="00B237B6" w:rsidRDefault="00B237B6" w:rsidP="00B237B6">
      <w:pPr>
        <w:pStyle w:val="WPNormal"/>
        <w:jc w:val="center"/>
        <w:rPr>
          <w:rFonts w:ascii="Arial" w:hAnsi="Arial" w:cs="Arial"/>
          <w:color w:val="002060"/>
        </w:rPr>
      </w:pPr>
    </w:p>
    <w:p w14:paraId="4D1C519F" w14:textId="77777777" w:rsidR="00B237B6" w:rsidRDefault="00B237B6" w:rsidP="00B237B6">
      <w:pPr>
        <w:pStyle w:val="WPNormal"/>
        <w:jc w:val="center"/>
        <w:rPr>
          <w:rFonts w:ascii="Arial" w:hAnsi="Arial" w:cs="Arial"/>
          <w:color w:val="002060"/>
        </w:rPr>
      </w:pPr>
    </w:p>
    <w:p w14:paraId="289DB08D" w14:textId="77777777" w:rsidR="00644B1D" w:rsidRDefault="00644B1D" w:rsidP="00644B1D">
      <w:pPr>
        <w:pStyle w:val="WPNormal"/>
        <w:rPr>
          <w:rFonts w:ascii="Arial" w:hAnsi="Arial" w:cs="Arial"/>
          <w:color w:val="002060"/>
        </w:rPr>
      </w:pPr>
    </w:p>
    <w:p w14:paraId="52741043" w14:textId="00604CD5" w:rsidR="00B237B6" w:rsidRPr="00557D18" w:rsidRDefault="002F0BAF" w:rsidP="00B237B6">
      <w:pPr>
        <w:pStyle w:val="WPNormal"/>
        <w:jc w:val="center"/>
        <w:rPr>
          <w:rFonts w:ascii="Arial" w:hAnsi="Arial" w:cs="Arial"/>
        </w:rPr>
      </w:pPr>
      <w:r>
        <w:rPr>
          <w:rFonts w:ascii="Arial" w:hAnsi="Arial" w:cs="Arial"/>
        </w:rPr>
        <w:lastRenderedPageBreak/>
        <w:t>An</w:t>
      </w:r>
      <w:r w:rsidR="00B237B6" w:rsidRPr="00557D18">
        <w:rPr>
          <w:rFonts w:ascii="Arial" w:hAnsi="Arial" w:cs="Arial"/>
        </w:rPr>
        <w:t xml:space="preserve">gus Housing Association Limited Registered Charity Number SC020981  </w:t>
      </w:r>
    </w:p>
    <w:p w14:paraId="49A0A977" w14:textId="77777777" w:rsidR="005D0883" w:rsidRDefault="005D0883" w:rsidP="005D0883"/>
    <w:p w14:paraId="1DED9C7D" w14:textId="77777777" w:rsidR="005D0883" w:rsidRDefault="005D0883" w:rsidP="005D0883"/>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02"/>
      </w:tblGrid>
      <w:tr w:rsidR="005D0883" w:rsidRPr="002B5E93" w14:paraId="007CA4CC" w14:textId="77777777" w:rsidTr="00754B5D">
        <w:tc>
          <w:tcPr>
            <w:tcW w:w="5778" w:type="dxa"/>
            <w:tcBorders>
              <w:top w:val="single" w:sz="4" w:space="0" w:color="auto"/>
              <w:left w:val="single" w:sz="4" w:space="0" w:color="auto"/>
              <w:right w:val="single" w:sz="4" w:space="0" w:color="auto"/>
            </w:tcBorders>
          </w:tcPr>
          <w:p w14:paraId="6E3C8856" w14:textId="66DD39BE" w:rsidR="005D0883" w:rsidRPr="002B5E93" w:rsidRDefault="00644B1D" w:rsidP="00754B5D">
            <w:pPr>
              <w:jc w:val="center"/>
              <w:rPr>
                <w:rFonts w:ascii="Arial" w:hAnsi="Arial"/>
                <w:b/>
              </w:rPr>
            </w:pPr>
            <w:r>
              <w:rPr>
                <w:rFonts w:ascii="Arial" w:hAnsi="Arial"/>
                <w:b/>
              </w:rPr>
              <w:t>S</w:t>
            </w:r>
            <w:r w:rsidR="005D0883">
              <w:rPr>
                <w:rFonts w:ascii="Arial" w:hAnsi="Arial"/>
                <w:b/>
              </w:rPr>
              <w:t>cottish Social Housing Charter</w:t>
            </w:r>
          </w:p>
        </w:tc>
        <w:tc>
          <w:tcPr>
            <w:tcW w:w="3402" w:type="dxa"/>
            <w:tcBorders>
              <w:top w:val="single" w:sz="4" w:space="0" w:color="auto"/>
              <w:left w:val="single" w:sz="4" w:space="0" w:color="auto"/>
              <w:right w:val="single" w:sz="4" w:space="0" w:color="auto"/>
            </w:tcBorders>
          </w:tcPr>
          <w:p w14:paraId="23474707" w14:textId="77777777" w:rsidR="005D0883" w:rsidRPr="00F744CA" w:rsidRDefault="005D0883" w:rsidP="00754B5D">
            <w:pPr>
              <w:pStyle w:val="Heading1"/>
              <w:jc w:val="center"/>
              <w:rPr>
                <w:rFonts w:ascii="Arial" w:hAnsi="Arial"/>
                <w:bCs w:val="0"/>
                <w:sz w:val="24"/>
              </w:rPr>
            </w:pPr>
            <w:r w:rsidRPr="00F744CA">
              <w:rPr>
                <w:rFonts w:ascii="Arial" w:hAnsi="Arial"/>
                <w:bCs w:val="0"/>
                <w:sz w:val="24"/>
              </w:rPr>
              <w:t>Outcomes</w:t>
            </w:r>
          </w:p>
        </w:tc>
      </w:tr>
      <w:tr w:rsidR="005D0883" w:rsidRPr="002B5E93" w14:paraId="64E2ABE9" w14:textId="77777777" w:rsidTr="00754B5D">
        <w:tc>
          <w:tcPr>
            <w:tcW w:w="5778" w:type="dxa"/>
            <w:tcBorders>
              <w:left w:val="single" w:sz="4" w:space="0" w:color="auto"/>
            </w:tcBorders>
          </w:tcPr>
          <w:p w14:paraId="48CAE400" w14:textId="77777777" w:rsidR="005D0883" w:rsidRPr="00C3105A" w:rsidRDefault="005D0883" w:rsidP="00754B5D">
            <w:pPr>
              <w:pStyle w:val="Heading2"/>
              <w:rPr>
                <w:rFonts w:ascii="Arial" w:hAnsi="Arial"/>
                <w:b w:val="0"/>
                <w:bCs w:val="0"/>
                <w:sz w:val="24"/>
              </w:rPr>
            </w:pPr>
            <w:r w:rsidRPr="00C3105A">
              <w:rPr>
                <w:rFonts w:ascii="Arial" w:hAnsi="Arial"/>
                <w:b w:val="0"/>
                <w:bCs w:val="0"/>
                <w:sz w:val="24"/>
              </w:rPr>
              <w:t xml:space="preserve">This policy has been developed with reference to The Scottish Social Housing Charter </w:t>
            </w:r>
          </w:p>
        </w:tc>
        <w:tc>
          <w:tcPr>
            <w:tcW w:w="3402" w:type="dxa"/>
            <w:tcBorders>
              <w:right w:val="single" w:sz="4" w:space="0" w:color="auto"/>
            </w:tcBorders>
          </w:tcPr>
          <w:p w14:paraId="2A99AF31" w14:textId="77777777" w:rsidR="005D0883" w:rsidRPr="002B5E93" w:rsidRDefault="005D0883" w:rsidP="00754B5D">
            <w:pPr>
              <w:rPr>
                <w:rFonts w:ascii="Arial" w:hAnsi="Arial"/>
              </w:rPr>
            </w:pPr>
            <w:r>
              <w:rPr>
                <w:rFonts w:ascii="Arial" w:hAnsi="Arial"/>
              </w:rPr>
              <w:t xml:space="preserve">1 Equalities, 7,8 and 9 Housing Options, 10 Access to Social Housing, 11 Tenancy sustainment </w:t>
            </w:r>
          </w:p>
        </w:tc>
      </w:tr>
      <w:tr w:rsidR="005D0883" w:rsidRPr="002B5E93" w14:paraId="7B07CFE3" w14:textId="77777777" w:rsidTr="00754B5D">
        <w:tc>
          <w:tcPr>
            <w:tcW w:w="5778" w:type="dxa"/>
            <w:tcBorders>
              <w:left w:val="single" w:sz="4" w:space="0" w:color="auto"/>
            </w:tcBorders>
          </w:tcPr>
          <w:p w14:paraId="66EA03ED" w14:textId="77777777" w:rsidR="005D0883" w:rsidRPr="002B5E93" w:rsidRDefault="005D0883" w:rsidP="00754B5D">
            <w:pPr>
              <w:pStyle w:val="Heading2"/>
              <w:rPr>
                <w:rFonts w:ascii="Arial" w:hAnsi="Arial"/>
                <w:bCs w:val="0"/>
                <w:sz w:val="24"/>
              </w:rPr>
            </w:pPr>
          </w:p>
        </w:tc>
        <w:tc>
          <w:tcPr>
            <w:tcW w:w="3402" w:type="dxa"/>
            <w:tcBorders>
              <w:right w:val="single" w:sz="4" w:space="0" w:color="auto"/>
            </w:tcBorders>
          </w:tcPr>
          <w:p w14:paraId="3AA585B9" w14:textId="77777777" w:rsidR="005D0883" w:rsidRPr="002B5E93" w:rsidRDefault="005D0883" w:rsidP="00754B5D">
            <w:pPr>
              <w:rPr>
                <w:rFonts w:ascii="Arial" w:hAnsi="Arial"/>
              </w:rPr>
            </w:pPr>
          </w:p>
        </w:tc>
      </w:tr>
      <w:tr w:rsidR="005D0883" w:rsidRPr="002B5E93" w14:paraId="7634A93C" w14:textId="77777777" w:rsidTr="00754B5D">
        <w:tc>
          <w:tcPr>
            <w:tcW w:w="5778" w:type="dxa"/>
            <w:tcBorders>
              <w:left w:val="single" w:sz="4" w:space="0" w:color="auto"/>
            </w:tcBorders>
          </w:tcPr>
          <w:p w14:paraId="75BF34D1" w14:textId="77777777" w:rsidR="005D0883" w:rsidRPr="002B5E93" w:rsidRDefault="005D0883" w:rsidP="00754B5D">
            <w:pPr>
              <w:pStyle w:val="Heading2"/>
              <w:rPr>
                <w:rFonts w:ascii="Arial" w:hAnsi="Arial"/>
                <w:bCs w:val="0"/>
                <w:sz w:val="24"/>
              </w:rPr>
            </w:pPr>
            <w:r>
              <w:rPr>
                <w:rFonts w:ascii="Arial" w:hAnsi="Arial"/>
                <w:bCs w:val="0"/>
                <w:sz w:val="24"/>
              </w:rPr>
              <w:t>Activity Standards</w:t>
            </w:r>
          </w:p>
        </w:tc>
        <w:tc>
          <w:tcPr>
            <w:tcW w:w="3402" w:type="dxa"/>
            <w:tcBorders>
              <w:right w:val="single" w:sz="4" w:space="0" w:color="auto"/>
            </w:tcBorders>
          </w:tcPr>
          <w:p w14:paraId="435A31C8" w14:textId="77777777" w:rsidR="005D0883" w:rsidRPr="00C3105A" w:rsidRDefault="005D0883" w:rsidP="00754B5D">
            <w:pPr>
              <w:jc w:val="center"/>
              <w:rPr>
                <w:rFonts w:ascii="Arial" w:hAnsi="Arial"/>
                <w:b/>
              </w:rPr>
            </w:pPr>
            <w:r w:rsidRPr="00C3105A">
              <w:rPr>
                <w:rFonts w:ascii="Arial" w:hAnsi="Arial"/>
                <w:b/>
              </w:rPr>
              <w:t>Numbers</w:t>
            </w:r>
          </w:p>
        </w:tc>
      </w:tr>
      <w:tr w:rsidR="005D0883" w:rsidRPr="002B5E93" w14:paraId="583D4B70" w14:textId="77777777" w:rsidTr="00754B5D">
        <w:tc>
          <w:tcPr>
            <w:tcW w:w="5778" w:type="dxa"/>
            <w:tcBorders>
              <w:left w:val="single" w:sz="4" w:space="0" w:color="auto"/>
            </w:tcBorders>
          </w:tcPr>
          <w:p w14:paraId="5D4D4BFF" w14:textId="77777777" w:rsidR="005D0883" w:rsidRPr="00C3105A" w:rsidRDefault="005D0883" w:rsidP="00754B5D">
            <w:pPr>
              <w:pStyle w:val="Heading2"/>
              <w:rPr>
                <w:rFonts w:ascii="Arial" w:hAnsi="Arial"/>
                <w:b w:val="0"/>
                <w:bCs w:val="0"/>
                <w:sz w:val="24"/>
              </w:rPr>
            </w:pPr>
            <w:r w:rsidRPr="00C3105A">
              <w:rPr>
                <w:rFonts w:ascii="Arial" w:hAnsi="Arial"/>
                <w:b w:val="0"/>
                <w:bCs w:val="0"/>
                <w:sz w:val="24"/>
              </w:rPr>
              <w:t xml:space="preserve">Housing Management </w:t>
            </w:r>
          </w:p>
        </w:tc>
        <w:tc>
          <w:tcPr>
            <w:tcW w:w="3402" w:type="dxa"/>
            <w:tcBorders>
              <w:right w:val="single" w:sz="4" w:space="0" w:color="auto"/>
            </w:tcBorders>
          </w:tcPr>
          <w:p w14:paraId="7969505F" w14:textId="77777777" w:rsidR="005D0883" w:rsidRPr="002B5E93" w:rsidRDefault="005D0883" w:rsidP="00754B5D">
            <w:pPr>
              <w:rPr>
                <w:rFonts w:ascii="Arial" w:hAnsi="Arial"/>
              </w:rPr>
            </w:pPr>
            <w:r>
              <w:rPr>
                <w:rFonts w:ascii="Arial" w:hAnsi="Arial"/>
              </w:rPr>
              <w:t>AS1.2, AS1.3</w:t>
            </w:r>
          </w:p>
        </w:tc>
      </w:tr>
      <w:tr w:rsidR="005D0883" w:rsidRPr="002B5E93" w14:paraId="669F3382" w14:textId="77777777" w:rsidTr="00754B5D">
        <w:tc>
          <w:tcPr>
            <w:tcW w:w="5778" w:type="dxa"/>
            <w:tcBorders>
              <w:left w:val="single" w:sz="4" w:space="0" w:color="auto"/>
              <w:bottom w:val="single" w:sz="4" w:space="0" w:color="auto"/>
              <w:right w:val="single" w:sz="4" w:space="0" w:color="auto"/>
            </w:tcBorders>
          </w:tcPr>
          <w:p w14:paraId="4283FC80" w14:textId="77777777" w:rsidR="005D0883" w:rsidRPr="002B5E93" w:rsidRDefault="005D0883" w:rsidP="00754B5D">
            <w:pPr>
              <w:pStyle w:val="Heading1"/>
              <w:jc w:val="center"/>
              <w:rPr>
                <w:rFonts w:ascii="Arial" w:hAnsi="Arial"/>
                <w:bCs w:val="0"/>
                <w:sz w:val="24"/>
              </w:rPr>
            </w:pPr>
          </w:p>
        </w:tc>
        <w:tc>
          <w:tcPr>
            <w:tcW w:w="3402" w:type="dxa"/>
            <w:tcBorders>
              <w:left w:val="single" w:sz="4" w:space="0" w:color="auto"/>
              <w:bottom w:val="single" w:sz="4" w:space="0" w:color="auto"/>
              <w:right w:val="single" w:sz="4" w:space="0" w:color="auto"/>
            </w:tcBorders>
          </w:tcPr>
          <w:p w14:paraId="5C7A9B28" w14:textId="77777777" w:rsidR="005D0883" w:rsidRPr="002B5E93" w:rsidRDefault="005D0883" w:rsidP="00754B5D">
            <w:pPr>
              <w:jc w:val="center"/>
              <w:rPr>
                <w:rFonts w:ascii="Arial" w:hAnsi="Arial"/>
              </w:rPr>
            </w:pPr>
          </w:p>
        </w:tc>
      </w:tr>
      <w:tr w:rsidR="005D0883" w:rsidRPr="002B5E93" w14:paraId="2BA2F94E" w14:textId="77777777" w:rsidTr="00754B5D">
        <w:tc>
          <w:tcPr>
            <w:tcW w:w="5778" w:type="dxa"/>
            <w:tcBorders>
              <w:left w:val="single" w:sz="4" w:space="0" w:color="auto"/>
              <w:bottom w:val="single" w:sz="4" w:space="0" w:color="auto"/>
              <w:right w:val="single" w:sz="4" w:space="0" w:color="auto"/>
            </w:tcBorders>
          </w:tcPr>
          <w:p w14:paraId="0487E43D" w14:textId="77777777" w:rsidR="005D0883" w:rsidRPr="002B5E93" w:rsidRDefault="005D0883" w:rsidP="00754B5D">
            <w:pPr>
              <w:pStyle w:val="Heading1"/>
              <w:jc w:val="center"/>
              <w:rPr>
                <w:rFonts w:ascii="Arial" w:hAnsi="Arial"/>
                <w:bCs w:val="0"/>
                <w:sz w:val="24"/>
              </w:rPr>
            </w:pPr>
          </w:p>
        </w:tc>
        <w:tc>
          <w:tcPr>
            <w:tcW w:w="3402" w:type="dxa"/>
            <w:tcBorders>
              <w:left w:val="single" w:sz="4" w:space="0" w:color="auto"/>
              <w:bottom w:val="single" w:sz="4" w:space="0" w:color="auto"/>
              <w:right w:val="single" w:sz="4" w:space="0" w:color="auto"/>
            </w:tcBorders>
          </w:tcPr>
          <w:p w14:paraId="6C4B9BC0" w14:textId="77777777" w:rsidR="005D0883" w:rsidRPr="002B5E93" w:rsidRDefault="005D0883" w:rsidP="00754B5D">
            <w:pPr>
              <w:jc w:val="center"/>
              <w:rPr>
                <w:rFonts w:ascii="Arial" w:hAnsi="Arial"/>
              </w:rPr>
            </w:pPr>
          </w:p>
        </w:tc>
      </w:tr>
    </w:tbl>
    <w:p w14:paraId="2642F62F" w14:textId="77777777" w:rsidR="005D0883" w:rsidRPr="002B5E93" w:rsidRDefault="005D0883" w:rsidP="005D0883">
      <w:pPr>
        <w:pStyle w:val="WPNormal"/>
        <w:rPr>
          <w:rFonts w:ascii="Arial" w:hAnsi="Arial"/>
        </w:rPr>
      </w:pPr>
    </w:p>
    <w:p w14:paraId="71EB4289" w14:textId="77777777" w:rsidR="005D0883" w:rsidRPr="002B5E93" w:rsidRDefault="005D0883" w:rsidP="005D0883">
      <w:pPr>
        <w:pStyle w:val="WPNormal"/>
        <w:rPr>
          <w:rFonts w:ascii="Arial" w:hAnsi="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02"/>
      </w:tblGrid>
      <w:tr w:rsidR="005D0883" w:rsidRPr="002B5E93" w14:paraId="58B44AC8" w14:textId="77777777" w:rsidTr="00754B5D">
        <w:tc>
          <w:tcPr>
            <w:tcW w:w="5778" w:type="dxa"/>
            <w:tcBorders>
              <w:bottom w:val="single" w:sz="4" w:space="0" w:color="auto"/>
            </w:tcBorders>
          </w:tcPr>
          <w:p w14:paraId="69647D53" w14:textId="77777777" w:rsidR="005D0883" w:rsidRPr="002B5E93" w:rsidRDefault="005D0883" w:rsidP="00754B5D">
            <w:pPr>
              <w:pStyle w:val="Heading2"/>
              <w:rPr>
                <w:rFonts w:ascii="Arial" w:hAnsi="Arial"/>
                <w:bCs w:val="0"/>
                <w:sz w:val="24"/>
              </w:rPr>
            </w:pPr>
            <w:r w:rsidRPr="002B5E93">
              <w:rPr>
                <w:rFonts w:ascii="Arial" w:hAnsi="Arial"/>
                <w:bCs w:val="0"/>
                <w:sz w:val="24"/>
              </w:rPr>
              <w:t>Written By</w:t>
            </w:r>
          </w:p>
          <w:p w14:paraId="4F28C739" w14:textId="77777777" w:rsidR="005D0883" w:rsidRPr="002B5E93" w:rsidRDefault="005D0883" w:rsidP="00754B5D">
            <w:pPr>
              <w:pStyle w:val="Heading2"/>
              <w:rPr>
                <w:rFonts w:ascii="Arial" w:hAnsi="Arial"/>
                <w:bCs w:val="0"/>
                <w:sz w:val="24"/>
              </w:rPr>
            </w:pPr>
          </w:p>
        </w:tc>
        <w:tc>
          <w:tcPr>
            <w:tcW w:w="3402" w:type="dxa"/>
            <w:tcBorders>
              <w:bottom w:val="single" w:sz="4" w:space="0" w:color="auto"/>
            </w:tcBorders>
          </w:tcPr>
          <w:p w14:paraId="6A6FA906" w14:textId="77777777" w:rsidR="005D0883" w:rsidRPr="002B5E93" w:rsidRDefault="005D0883" w:rsidP="00754B5D">
            <w:pPr>
              <w:rPr>
                <w:rFonts w:ascii="Arial" w:hAnsi="Arial"/>
              </w:rPr>
            </w:pPr>
            <w:smartTag w:uri="urn:schemas-microsoft-com:office:smarttags" w:element="PersonName">
              <w:r w:rsidRPr="002B5E93">
                <w:rPr>
                  <w:rFonts w:ascii="Arial" w:hAnsi="Arial"/>
                </w:rPr>
                <w:t>Linlay Anderson</w:t>
              </w:r>
            </w:smartTag>
          </w:p>
        </w:tc>
      </w:tr>
      <w:tr w:rsidR="005D0883" w:rsidRPr="002B5E93" w14:paraId="2E138CC1" w14:textId="77777777" w:rsidTr="00754B5D">
        <w:tc>
          <w:tcPr>
            <w:tcW w:w="5778" w:type="dxa"/>
            <w:tcBorders>
              <w:bottom w:val="single" w:sz="4" w:space="0" w:color="auto"/>
            </w:tcBorders>
          </w:tcPr>
          <w:p w14:paraId="17A5C150" w14:textId="77777777" w:rsidR="005D0883" w:rsidRPr="002B5E93" w:rsidRDefault="005D0883" w:rsidP="00754B5D">
            <w:pPr>
              <w:pStyle w:val="Heading2"/>
              <w:rPr>
                <w:rFonts w:ascii="Arial" w:hAnsi="Arial"/>
                <w:bCs w:val="0"/>
                <w:sz w:val="24"/>
              </w:rPr>
            </w:pPr>
            <w:r w:rsidRPr="002B5E93">
              <w:rPr>
                <w:rFonts w:ascii="Arial" w:hAnsi="Arial"/>
                <w:bCs w:val="0"/>
                <w:sz w:val="24"/>
              </w:rPr>
              <w:t>Department</w:t>
            </w:r>
          </w:p>
          <w:p w14:paraId="4CF5C7B2" w14:textId="77777777" w:rsidR="005D0883" w:rsidRPr="002B5E93" w:rsidRDefault="005D0883" w:rsidP="00754B5D">
            <w:pPr>
              <w:pStyle w:val="Heading2"/>
              <w:rPr>
                <w:rFonts w:ascii="Arial" w:hAnsi="Arial"/>
                <w:bCs w:val="0"/>
                <w:sz w:val="24"/>
              </w:rPr>
            </w:pPr>
          </w:p>
        </w:tc>
        <w:tc>
          <w:tcPr>
            <w:tcW w:w="3402" w:type="dxa"/>
            <w:tcBorders>
              <w:bottom w:val="single" w:sz="4" w:space="0" w:color="auto"/>
            </w:tcBorders>
          </w:tcPr>
          <w:p w14:paraId="0BFAC2E5" w14:textId="77777777" w:rsidR="005D0883" w:rsidRPr="002B5E93" w:rsidRDefault="005D0883" w:rsidP="00754B5D">
            <w:pPr>
              <w:rPr>
                <w:rFonts w:ascii="Arial" w:hAnsi="Arial"/>
              </w:rPr>
            </w:pPr>
            <w:r w:rsidRPr="002B5E93">
              <w:rPr>
                <w:rFonts w:ascii="Arial" w:hAnsi="Arial"/>
              </w:rPr>
              <w:t>Housing Management</w:t>
            </w:r>
          </w:p>
        </w:tc>
      </w:tr>
    </w:tbl>
    <w:p w14:paraId="3F0B9F7B" w14:textId="77777777" w:rsidR="005D0883" w:rsidRPr="002B5E93" w:rsidRDefault="005D0883" w:rsidP="005D0883">
      <w:pPr>
        <w:pStyle w:val="WPNormal"/>
        <w:rPr>
          <w:rFonts w:ascii="Arial" w:hAnsi="Arial"/>
        </w:rPr>
      </w:pPr>
    </w:p>
    <w:p w14:paraId="3BF20395" w14:textId="77777777" w:rsidR="005D0883" w:rsidRPr="002B5E93" w:rsidRDefault="005D0883" w:rsidP="005D0883">
      <w:pPr>
        <w:pStyle w:val="WPNormal"/>
        <w:rPr>
          <w:rFonts w:ascii="Arial" w:hAnsi="Arial"/>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58"/>
      </w:tblGrid>
      <w:tr w:rsidR="005D0883" w:rsidRPr="002B5E93" w14:paraId="78B973FB" w14:textId="77777777" w:rsidTr="00B237B6">
        <w:tc>
          <w:tcPr>
            <w:tcW w:w="5778" w:type="dxa"/>
          </w:tcPr>
          <w:p w14:paraId="4E80330F" w14:textId="77777777" w:rsidR="005D0883" w:rsidRPr="002B5E93" w:rsidRDefault="005D0883" w:rsidP="00754B5D">
            <w:pPr>
              <w:pStyle w:val="Heading2"/>
              <w:rPr>
                <w:rFonts w:ascii="Arial" w:hAnsi="Arial"/>
                <w:bCs w:val="0"/>
                <w:sz w:val="24"/>
              </w:rPr>
            </w:pPr>
            <w:r w:rsidRPr="002B5E93">
              <w:rPr>
                <w:rFonts w:ascii="Arial" w:hAnsi="Arial"/>
                <w:bCs w:val="0"/>
                <w:sz w:val="24"/>
              </w:rPr>
              <w:t>Approval Date by Committee</w:t>
            </w:r>
          </w:p>
          <w:p w14:paraId="2733AEAD" w14:textId="77777777" w:rsidR="005D0883" w:rsidRPr="002B5E93" w:rsidRDefault="005D0883" w:rsidP="00754B5D">
            <w:pPr>
              <w:rPr>
                <w:rFonts w:ascii="Arial" w:hAnsi="Arial"/>
              </w:rPr>
            </w:pPr>
          </w:p>
        </w:tc>
        <w:tc>
          <w:tcPr>
            <w:tcW w:w="3458" w:type="dxa"/>
          </w:tcPr>
          <w:p w14:paraId="04C0EFBA" w14:textId="3C6CCEFC" w:rsidR="005D0883" w:rsidRPr="002B5E93" w:rsidRDefault="00B11E9B" w:rsidP="00754B5D">
            <w:pPr>
              <w:rPr>
                <w:rFonts w:ascii="Arial" w:hAnsi="Arial"/>
              </w:rPr>
            </w:pPr>
            <w:r>
              <w:rPr>
                <w:rFonts w:ascii="Arial" w:hAnsi="Arial"/>
              </w:rPr>
              <w:t>26</w:t>
            </w:r>
            <w:r w:rsidRPr="00B11E9B">
              <w:rPr>
                <w:rFonts w:ascii="Arial" w:hAnsi="Arial"/>
                <w:vertAlign w:val="superscript"/>
              </w:rPr>
              <w:t>th</w:t>
            </w:r>
            <w:r>
              <w:rPr>
                <w:rFonts w:ascii="Arial" w:hAnsi="Arial"/>
              </w:rPr>
              <w:t xml:space="preserve"> February 2025</w:t>
            </w:r>
          </w:p>
        </w:tc>
      </w:tr>
    </w:tbl>
    <w:p w14:paraId="7DA353F9" w14:textId="77777777" w:rsidR="005D0883" w:rsidRPr="002B5E93" w:rsidRDefault="005D0883" w:rsidP="005D0883">
      <w:pPr>
        <w:rPr>
          <w:rFonts w:ascii="Arial" w:hAnsi="Arial"/>
        </w:rPr>
      </w:pPr>
    </w:p>
    <w:p w14:paraId="7DD977F5" w14:textId="77777777" w:rsidR="005D0883" w:rsidRPr="002B5E93" w:rsidRDefault="005D0883" w:rsidP="005D0883">
      <w:pPr>
        <w:rPr>
          <w:rFonts w:ascii="Arial" w:hAnsi="Arial"/>
        </w:rPr>
      </w:pPr>
    </w:p>
    <w:tbl>
      <w:tblPr>
        <w:tblW w:w="92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4"/>
      </w:tblGrid>
      <w:tr w:rsidR="005D0883" w:rsidRPr="002B5E93" w14:paraId="5BB25FF4" w14:textId="77777777" w:rsidTr="00754B5D">
        <w:trPr>
          <w:cantSplit/>
        </w:trPr>
        <w:tc>
          <w:tcPr>
            <w:tcW w:w="9224" w:type="dxa"/>
            <w:tcBorders>
              <w:top w:val="single" w:sz="4" w:space="0" w:color="auto"/>
              <w:left w:val="single" w:sz="4" w:space="0" w:color="auto"/>
              <w:bottom w:val="single" w:sz="4" w:space="0" w:color="auto"/>
              <w:right w:val="single" w:sz="4" w:space="0" w:color="auto"/>
            </w:tcBorders>
          </w:tcPr>
          <w:p w14:paraId="1ADBDFA0" w14:textId="77777777" w:rsidR="005D0883" w:rsidRPr="002B5E93" w:rsidRDefault="005D0883" w:rsidP="00754B5D">
            <w:pPr>
              <w:rPr>
                <w:rFonts w:ascii="Arial" w:hAnsi="Arial"/>
                <w:b/>
              </w:rPr>
            </w:pPr>
            <w:r w:rsidRPr="002B5E93">
              <w:rPr>
                <w:rFonts w:ascii="Arial" w:hAnsi="Arial"/>
                <w:b/>
              </w:rPr>
              <w:t>Notes</w:t>
            </w:r>
          </w:p>
          <w:p w14:paraId="001ECD14" w14:textId="77777777" w:rsidR="005D0883" w:rsidRPr="003B49BF" w:rsidRDefault="005D0883" w:rsidP="00754B5D">
            <w:pPr>
              <w:rPr>
                <w:rFonts w:ascii="Arial" w:hAnsi="Arial"/>
              </w:rPr>
            </w:pPr>
          </w:p>
          <w:p w14:paraId="38AE2479" w14:textId="77777777" w:rsidR="005D0883" w:rsidRPr="003B49BF" w:rsidRDefault="005D0883" w:rsidP="00754B5D">
            <w:pPr>
              <w:rPr>
                <w:rFonts w:ascii="Arial" w:hAnsi="Arial"/>
              </w:rPr>
            </w:pPr>
            <w:r w:rsidRPr="003B49BF">
              <w:rPr>
                <w:rFonts w:ascii="Arial" w:hAnsi="Arial"/>
              </w:rPr>
              <w:t>Policy drawn up with reference to:</w:t>
            </w:r>
          </w:p>
          <w:p w14:paraId="0BBA163F" w14:textId="77777777" w:rsidR="005D0883" w:rsidRPr="003B49BF" w:rsidRDefault="005D0883" w:rsidP="00754B5D">
            <w:pPr>
              <w:rPr>
                <w:rFonts w:ascii="Arial" w:hAnsi="Arial"/>
              </w:rPr>
            </w:pPr>
          </w:p>
          <w:p w14:paraId="7CF41A0B" w14:textId="77777777" w:rsidR="00B237B6" w:rsidRPr="00B237B6" w:rsidRDefault="00B237B6" w:rsidP="00B237B6">
            <w:pPr>
              <w:rPr>
                <w:rFonts w:ascii="Arial" w:hAnsi="Arial" w:cs="Arial"/>
              </w:rPr>
            </w:pPr>
            <w:r w:rsidRPr="00B237B6">
              <w:rPr>
                <w:rFonts w:ascii="Arial" w:hAnsi="Arial" w:cs="Arial"/>
              </w:rPr>
              <w:t>The Housing (Scotland) Act 1987, 2001, 2010 &amp; 2014</w:t>
            </w:r>
          </w:p>
          <w:p w14:paraId="3B9809D0" w14:textId="77777777" w:rsidR="00B237B6" w:rsidRPr="00B237B6" w:rsidRDefault="00B237B6" w:rsidP="00B237B6">
            <w:pPr>
              <w:rPr>
                <w:rFonts w:ascii="Arial" w:hAnsi="Arial" w:cs="Arial"/>
              </w:rPr>
            </w:pPr>
            <w:r w:rsidRPr="00B237B6">
              <w:rPr>
                <w:rFonts w:ascii="Arial" w:hAnsi="Arial" w:cs="Arial"/>
              </w:rPr>
              <w:t>The Homelessness etc (Scotland) Act 2003</w:t>
            </w:r>
          </w:p>
          <w:p w14:paraId="52BD471B" w14:textId="77777777" w:rsidR="00B237B6" w:rsidRPr="00B237B6" w:rsidRDefault="00B237B6" w:rsidP="00B237B6">
            <w:pPr>
              <w:rPr>
                <w:rFonts w:ascii="Arial" w:hAnsi="Arial" w:cs="Arial"/>
              </w:rPr>
            </w:pPr>
            <w:r w:rsidRPr="00B237B6">
              <w:rPr>
                <w:rFonts w:ascii="Arial" w:hAnsi="Arial" w:cs="Arial"/>
              </w:rPr>
              <w:t>Data Protection Act (1998)</w:t>
            </w:r>
          </w:p>
          <w:p w14:paraId="425DA8C8" w14:textId="77777777" w:rsidR="00B237B6" w:rsidRPr="00B237B6" w:rsidRDefault="00B237B6" w:rsidP="00B237B6">
            <w:pPr>
              <w:rPr>
                <w:rFonts w:ascii="Arial" w:hAnsi="Arial" w:cs="Arial"/>
              </w:rPr>
            </w:pPr>
            <w:r w:rsidRPr="00B237B6">
              <w:rPr>
                <w:rFonts w:ascii="Arial" w:hAnsi="Arial" w:cs="Arial"/>
              </w:rPr>
              <w:t>Sex Discrimination Act 1975 (As Amended)</w:t>
            </w:r>
          </w:p>
          <w:p w14:paraId="1E20CF8F" w14:textId="77777777" w:rsidR="00B237B6" w:rsidRPr="00B237B6" w:rsidRDefault="00B237B6" w:rsidP="00B237B6">
            <w:pPr>
              <w:rPr>
                <w:rFonts w:ascii="Arial" w:hAnsi="Arial" w:cs="Arial"/>
              </w:rPr>
            </w:pPr>
            <w:r w:rsidRPr="00B237B6">
              <w:rPr>
                <w:rFonts w:ascii="Arial" w:hAnsi="Arial" w:cs="Arial"/>
              </w:rPr>
              <w:t>Race Relations Act 1976 (As Amended)</w:t>
            </w:r>
          </w:p>
          <w:p w14:paraId="6BC75EB0" w14:textId="77777777" w:rsidR="00B237B6" w:rsidRPr="00B237B6" w:rsidRDefault="00B237B6" w:rsidP="00B237B6">
            <w:pPr>
              <w:rPr>
                <w:rFonts w:ascii="Arial" w:hAnsi="Arial" w:cs="Arial"/>
              </w:rPr>
            </w:pPr>
            <w:r w:rsidRPr="00B237B6">
              <w:rPr>
                <w:rFonts w:ascii="Arial" w:hAnsi="Arial" w:cs="Arial"/>
              </w:rPr>
              <w:t>Disability Discrimination Act 1995</w:t>
            </w:r>
          </w:p>
          <w:p w14:paraId="5A88798D" w14:textId="77777777" w:rsidR="00B237B6" w:rsidRPr="00B237B6" w:rsidRDefault="00B237B6" w:rsidP="00B237B6">
            <w:pPr>
              <w:rPr>
                <w:rFonts w:ascii="Arial" w:hAnsi="Arial" w:cs="Arial"/>
              </w:rPr>
            </w:pPr>
            <w:r w:rsidRPr="00B237B6">
              <w:rPr>
                <w:rFonts w:ascii="Arial" w:hAnsi="Arial" w:cs="Arial"/>
              </w:rPr>
              <w:t>Matrimonial Homes (Family Protection) (Scotland) Act 1981</w:t>
            </w:r>
          </w:p>
          <w:p w14:paraId="40ABFA8D" w14:textId="77777777" w:rsidR="00B237B6" w:rsidRPr="00B237B6" w:rsidRDefault="00B237B6" w:rsidP="00B237B6">
            <w:pPr>
              <w:rPr>
                <w:rFonts w:ascii="Arial" w:hAnsi="Arial" w:cs="Arial"/>
              </w:rPr>
            </w:pPr>
            <w:r w:rsidRPr="00B237B6">
              <w:rPr>
                <w:rFonts w:ascii="Arial" w:hAnsi="Arial" w:cs="Arial"/>
              </w:rPr>
              <w:t>Protection from Harassment Act 1997</w:t>
            </w:r>
          </w:p>
          <w:p w14:paraId="20B7D562" w14:textId="77777777" w:rsidR="005D0883" w:rsidRPr="002B5E93" w:rsidRDefault="005D0883" w:rsidP="00754B5D">
            <w:pPr>
              <w:rPr>
                <w:rFonts w:ascii="Arial" w:hAnsi="Arial"/>
              </w:rPr>
            </w:pPr>
          </w:p>
          <w:p w14:paraId="4781C221" w14:textId="77777777" w:rsidR="00B237B6" w:rsidRDefault="005D0883" w:rsidP="00754B5D">
            <w:pPr>
              <w:rPr>
                <w:rFonts w:ascii="Arial" w:hAnsi="Arial"/>
              </w:rPr>
            </w:pPr>
            <w:r>
              <w:rPr>
                <w:rFonts w:ascii="Arial" w:hAnsi="Arial"/>
              </w:rPr>
              <w:t>First Approved 28 January 2009</w:t>
            </w:r>
          </w:p>
          <w:p w14:paraId="5801484C" w14:textId="77777777" w:rsidR="005D0883" w:rsidRDefault="00B237B6" w:rsidP="00754B5D">
            <w:pPr>
              <w:rPr>
                <w:rFonts w:ascii="Arial" w:hAnsi="Arial"/>
              </w:rPr>
            </w:pPr>
            <w:r>
              <w:rPr>
                <w:rFonts w:ascii="Arial" w:hAnsi="Arial"/>
              </w:rPr>
              <w:t>R</w:t>
            </w:r>
            <w:r w:rsidR="005D0883">
              <w:rPr>
                <w:rFonts w:ascii="Arial" w:hAnsi="Arial"/>
              </w:rPr>
              <w:t>eviewed September 2012 due to Welfare Reform.</w:t>
            </w:r>
          </w:p>
          <w:p w14:paraId="443F836B" w14:textId="77777777" w:rsidR="005D0883" w:rsidRDefault="00B237B6" w:rsidP="00754B5D">
            <w:pPr>
              <w:rPr>
                <w:rFonts w:ascii="Arial" w:hAnsi="Arial"/>
              </w:rPr>
            </w:pPr>
            <w:r>
              <w:rPr>
                <w:rFonts w:ascii="Arial" w:hAnsi="Arial"/>
              </w:rPr>
              <w:t>R</w:t>
            </w:r>
            <w:r w:rsidR="005D0883">
              <w:rPr>
                <w:rFonts w:ascii="Arial" w:hAnsi="Arial"/>
              </w:rPr>
              <w:t>eviewed again in June 2013 due to Welfare Reform.</w:t>
            </w:r>
          </w:p>
          <w:p w14:paraId="53A18AB8" w14:textId="77777777" w:rsidR="00B237B6" w:rsidRDefault="00B237B6" w:rsidP="00754B5D">
            <w:pPr>
              <w:rPr>
                <w:rFonts w:ascii="Arial" w:hAnsi="Arial"/>
              </w:rPr>
            </w:pPr>
            <w:r>
              <w:rPr>
                <w:rFonts w:ascii="Arial" w:hAnsi="Arial"/>
              </w:rPr>
              <w:t>Reviewed January 2020</w:t>
            </w:r>
          </w:p>
          <w:p w14:paraId="448ABA3E" w14:textId="14AD410F" w:rsidR="00644B1D" w:rsidRDefault="00644B1D" w:rsidP="00754B5D">
            <w:pPr>
              <w:rPr>
                <w:rFonts w:ascii="Arial" w:hAnsi="Arial"/>
              </w:rPr>
            </w:pPr>
            <w:r>
              <w:rPr>
                <w:rFonts w:ascii="Arial" w:hAnsi="Arial"/>
              </w:rPr>
              <w:t>Revi</w:t>
            </w:r>
            <w:r w:rsidR="00557D18">
              <w:rPr>
                <w:rFonts w:ascii="Arial" w:hAnsi="Arial"/>
              </w:rPr>
              <w:t>ewed January 2025</w:t>
            </w:r>
          </w:p>
          <w:p w14:paraId="77538F6E" w14:textId="77777777" w:rsidR="00B237B6" w:rsidRPr="002B5E93" w:rsidRDefault="00B237B6" w:rsidP="00754B5D">
            <w:pPr>
              <w:rPr>
                <w:rFonts w:ascii="Arial" w:hAnsi="Arial"/>
              </w:rPr>
            </w:pPr>
          </w:p>
        </w:tc>
      </w:tr>
    </w:tbl>
    <w:p w14:paraId="70702E14" w14:textId="77777777" w:rsidR="005D0883" w:rsidRDefault="005D0883" w:rsidP="005D0883">
      <w:pPr>
        <w:spacing w:line="360" w:lineRule="auto"/>
        <w:jc w:val="center"/>
        <w:rPr>
          <w:rFonts w:ascii="Arial" w:hAnsi="Arial" w:cs="Arial"/>
          <w:b/>
          <w:sz w:val="32"/>
          <w:szCs w:val="32"/>
          <w:u w:val="single"/>
          <w:lang w:val="en-GB"/>
        </w:rPr>
      </w:pPr>
    </w:p>
    <w:p w14:paraId="2034D8D1" w14:textId="77777777" w:rsidR="00644B1D" w:rsidRDefault="00644B1D" w:rsidP="005D0883">
      <w:pPr>
        <w:spacing w:line="360" w:lineRule="auto"/>
        <w:jc w:val="center"/>
        <w:rPr>
          <w:rFonts w:ascii="Arial" w:hAnsi="Arial" w:cs="Arial"/>
          <w:b/>
          <w:sz w:val="32"/>
          <w:szCs w:val="32"/>
          <w:u w:val="single"/>
          <w:lang w:val="en-GB"/>
        </w:rPr>
      </w:pPr>
    </w:p>
    <w:p w14:paraId="775AAF43" w14:textId="77777777" w:rsidR="00644B1D" w:rsidRDefault="00644B1D" w:rsidP="005D0883">
      <w:pPr>
        <w:spacing w:line="360" w:lineRule="auto"/>
        <w:jc w:val="center"/>
        <w:rPr>
          <w:rFonts w:ascii="Arial" w:hAnsi="Arial" w:cs="Arial"/>
          <w:b/>
          <w:sz w:val="32"/>
          <w:szCs w:val="32"/>
          <w:u w:val="single"/>
          <w:lang w:val="en-GB"/>
        </w:rPr>
      </w:pPr>
    </w:p>
    <w:p w14:paraId="1AA4A8E2" w14:textId="266E7A68" w:rsidR="005D0883" w:rsidRPr="00363F32" w:rsidRDefault="005D0883" w:rsidP="005D0883">
      <w:pPr>
        <w:spacing w:line="360" w:lineRule="auto"/>
        <w:jc w:val="center"/>
        <w:rPr>
          <w:rFonts w:ascii="Arial" w:hAnsi="Arial" w:cs="Arial"/>
          <w:b/>
          <w:sz w:val="32"/>
          <w:szCs w:val="32"/>
          <w:u w:val="single"/>
          <w:lang w:val="en-GB"/>
        </w:rPr>
      </w:pPr>
      <w:r w:rsidRPr="00363F32">
        <w:rPr>
          <w:rFonts w:ascii="Arial" w:hAnsi="Arial" w:cs="Arial"/>
          <w:b/>
          <w:sz w:val="32"/>
          <w:szCs w:val="32"/>
          <w:u w:val="single"/>
          <w:lang w:val="en-GB"/>
        </w:rPr>
        <w:lastRenderedPageBreak/>
        <w:t>ANGUS HOUSING ASSOCIATION LIMITED</w:t>
      </w:r>
    </w:p>
    <w:p w14:paraId="39EFAF9B" w14:textId="77777777" w:rsidR="005D0883" w:rsidRPr="00363F32" w:rsidRDefault="005D0883" w:rsidP="005D0883">
      <w:pPr>
        <w:spacing w:line="360" w:lineRule="auto"/>
        <w:jc w:val="center"/>
        <w:rPr>
          <w:rFonts w:ascii="Arial" w:hAnsi="Arial" w:cs="Arial"/>
          <w:b/>
          <w:sz w:val="32"/>
          <w:szCs w:val="32"/>
          <w:u w:val="single"/>
          <w:lang w:val="en-GB"/>
        </w:rPr>
      </w:pPr>
    </w:p>
    <w:p w14:paraId="3B30AE6B" w14:textId="77777777" w:rsidR="005D0883" w:rsidRPr="00363F32" w:rsidRDefault="005D0883" w:rsidP="005D0883">
      <w:pPr>
        <w:spacing w:line="360" w:lineRule="auto"/>
        <w:jc w:val="center"/>
        <w:rPr>
          <w:rFonts w:ascii="Arial" w:hAnsi="Arial" w:cs="Arial"/>
          <w:b/>
          <w:sz w:val="32"/>
          <w:szCs w:val="32"/>
          <w:u w:val="single"/>
          <w:lang w:val="en-GB"/>
        </w:rPr>
      </w:pPr>
      <w:r w:rsidRPr="00363F32">
        <w:rPr>
          <w:rFonts w:ascii="Arial" w:hAnsi="Arial" w:cs="Arial"/>
          <w:b/>
          <w:sz w:val="32"/>
          <w:szCs w:val="32"/>
          <w:u w:val="single"/>
          <w:lang w:val="en-GB"/>
        </w:rPr>
        <w:t>MUTUAL EXCHANGE POLICY</w:t>
      </w:r>
    </w:p>
    <w:p w14:paraId="55A001EE" w14:textId="77777777" w:rsidR="005D0883" w:rsidRDefault="005D0883" w:rsidP="005D0883">
      <w:pPr>
        <w:spacing w:line="360" w:lineRule="auto"/>
        <w:rPr>
          <w:rFonts w:ascii="Arial" w:hAnsi="Arial" w:cs="Arial"/>
          <w:lang w:val="en-GB"/>
        </w:rPr>
      </w:pPr>
    </w:p>
    <w:p w14:paraId="7676F71A" w14:textId="77777777" w:rsidR="005D0883" w:rsidRPr="00363F32" w:rsidRDefault="005D0883" w:rsidP="005D0883">
      <w:pPr>
        <w:spacing w:line="360" w:lineRule="auto"/>
        <w:rPr>
          <w:rFonts w:ascii="Arial" w:hAnsi="Arial" w:cs="Arial"/>
          <w:b/>
          <w:lang w:val="en-GB"/>
        </w:rPr>
      </w:pPr>
      <w:r w:rsidRPr="00363F32">
        <w:rPr>
          <w:rFonts w:ascii="Arial" w:hAnsi="Arial" w:cs="Arial"/>
          <w:b/>
          <w:lang w:val="en-GB"/>
        </w:rPr>
        <w:t>1.</w:t>
      </w:r>
      <w:r w:rsidRPr="00363F32">
        <w:rPr>
          <w:rFonts w:ascii="Arial" w:hAnsi="Arial" w:cs="Arial"/>
          <w:b/>
          <w:lang w:val="en-GB"/>
        </w:rPr>
        <w:tab/>
        <w:t>Introduction</w:t>
      </w:r>
    </w:p>
    <w:p w14:paraId="4CF29303" w14:textId="77777777" w:rsidR="005D0883" w:rsidRDefault="005D0883" w:rsidP="005D0883">
      <w:pPr>
        <w:spacing w:line="360" w:lineRule="auto"/>
        <w:ind w:left="360"/>
        <w:rPr>
          <w:rFonts w:ascii="Arial" w:hAnsi="Arial" w:cs="Arial"/>
          <w:lang w:val="en-GB"/>
        </w:rPr>
      </w:pPr>
    </w:p>
    <w:p w14:paraId="10FEA998" w14:textId="747A9EF4" w:rsidR="005D0883" w:rsidRDefault="005D0883" w:rsidP="00C32207">
      <w:pPr>
        <w:spacing w:line="360" w:lineRule="auto"/>
        <w:rPr>
          <w:rFonts w:ascii="Arial" w:hAnsi="Arial" w:cs="Arial"/>
          <w:lang w:val="en-GB"/>
        </w:rPr>
      </w:pPr>
      <w:r>
        <w:rPr>
          <w:rFonts w:ascii="Arial" w:hAnsi="Arial" w:cs="Arial"/>
          <w:lang w:val="en-GB"/>
        </w:rPr>
        <w:t xml:space="preserve">Most Registered Social Landlords (RSL’s) and Local Authorities have policies to accommodate tenants both within the stock and those who wish to pursue housing options with other landlords without having to resort to the use of extensive waiting lists.  Angus Housing Association has devised a policy which is fair, meets all current statutory obligations and offers tenants who wish to mutually exchange properties a quick, user-friendly system </w:t>
      </w:r>
      <w:r w:rsidR="00A81341">
        <w:rPr>
          <w:rFonts w:ascii="Arial" w:hAnsi="Arial" w:cs="Arial"/>
          <w:lang w:val="en-GB"/>
        </w:rPr>
        <w:t>to</w:t>
      </w:r>
      <w:r>
        <w:rPr>
          <w:rFonts w:ascii="Arial" w:hAnsi="Arial" w:cs="Arial"/>
          <w:lang w:val="en-GB"/>
        </w:rPr>
        <w:t xml:space="preserve"> meet their housing needs and aspirations.</w:t>
      </w:r>
    </w:p>
    <w:p w14:paraId="14BCD4FC" w14:textId="77777777" w:rsidR="008A0BFD" w:rsidRDefault="008A0BFD" w:rsidP="008A0BFD">
      <w:pPr>
        <w:spacing w:line="360" w:lineRule="auto"/>
        <w:rPr>
          <w:rFonts w:ascii="Arial" w:hAnsi="Arial" w:cs="Arial"/>
          <w:lang w:val="en-GB"/>
        </w:rPr>
      </w:pPr>
    </w:p>
    <w:p w14:paraId="2B4373D5" w14:textId="77777777" w:rsidR="008A0BFD" w:rsidRPr="008A0BFD" w:rsidRDefault="008A0BFD" w:rsidP="008A0BFD">
      <w:pPr>
        <w:spacing w:line="360" w:lineRule="auto"/>
        <w:rPr>
          <w:rFonts w:ascii="Arial" w:hAnsi="Arial" w:cs="Arial"/>
          <w:b/>
        </w:rPr>
      </w:pPr>
      <w:r>
        <w:rPr>
          <w:rFonts w:ascii="Arial" w:hAnsi="Arial" w:cs="Arial"/>
          <w:b/>
        </w:rPr>
        <w:t>2</w:t>
      </w:r>
      <w:r w:rsidRPr="008A0BFD">
        <w:rPr>
          <w:rFonts w:ascii="Arial" w:hAnsi="Arial" w:cs="Arial"/>
          <w:b/>
        </w:rPr>
        <w:t>.</w:t>
      </w:r>
      <w:r w:rsidRPr="008A0BFD">
        <w:rPr>
          <w:rFonts w:ascii="Arial" w:hAnsi="Arial" w:cs="Arial"/>
          <w:b/>
        </w:rPr>
        <w:tab/>
        <w:t>Aims and Objectives</w:t>
      </w:r>
    </w:p>
    <w:p w14:paraId="55BF7344" w14:textId="77777777" w:rsidR="008A0BFD" w:rsidRDefault="008A0BFD" w:rsidP="008A0BFD">
      <w:pPr>
        <w:spacing w:line="360" w:lineRule="auto"/>
        <w:rPr>
          <w:rFonts w:ascii="Arial" w:hAnsi="Arial" w:cs="Arial"/>
        </w:rPr>
      </w:pPr>
    </w:p>
    <w:p w14:paraId="2CB5DD15" w14:textId="77777777" w:rsidR="008A0BFD" w:rsidRDefault="008A0BFD" w:rsidP="008A0BFD">
      <w:pPr>
        <w:spacing w:line="360" w:lineRule="auto"/>
        <w:rPr>
          <w:rFonts w:ascii="Arial" w:hAnsi="Arial" w:cs="Arial"/>
        </w:rPr>
      </w:pPr>
      <w:r>
        <w:rPr>
          <w:rFonts w:ascii="Arial" w:hAnsi="Arial" w:cs="Arial"/>
        </w:rPr>
        <w:t>2</w:t>
      </w:r>
      <w:r w:rsidRPr="008A0BFD">
        <w:rPr>
          <w:rFonts w:ascii="Arial" w:hAnsi="Arial" w:cs="Arial"/>
        </w:rPr>
        <w:t>.1</w:t>
      </w:r>
      <w:r>
        <w:rPr>
          <w:rFonts w:ascii="Arial" w:hAnsi="Arial" w:cs="Arial"/>
        </w:rPr>
        <w:tab/>
      </w:r>
      <w:r w:rsidRPr="008A0BFD">
        <w:rPr>
          <w:rFonts w:ascii="Arial" w:hAnsi="Arial" w:cs="Arial"/>
        </w:rPr>
        <w:t>To clarify the Policy regarding Mutual Exchanges</w:t>
      </w:r>
    </w:p>
    <w:p w14:paraId="57EF3F40" w14:textId="77777777" w:rsidR="008A0BFD" w:rsidRDefault="008A0BFD" w:rsidP="008A0BFD">
      <w:pPr>
        <w:spacing w:line="360" w:lineRule="auto"/>
        <w:rPr>
          <w:rFonts w:ascii="Arial" w:hAnsi="Arial" w:cs="Arial"/>
        </w:rPr>
      </w:pPr>
    </w:p>
    <w:p w14:paraId="105A652D" w14:textId="77777777" w:rsidR="008A0BFD" w:rsidRDefault="008A0BFD" w:rsidP="008A0BFD">
      <w:pPr>
        <w:spacing w:line="360" w:lineRule="auto"/>
        <w:rPr>
          <w:rFonts w:ascii="Arial" w:hAnsi="Arial" w:cs="Arial"/>
        </w:rPr>
      </w:pPr>
      <w:r>
        <w:rPr>
          <w:rFonts w:ascii="Arial" w:hAnsi="Arial" w:cs="Arial"/>
        </w:rPr>
        <w:t>2.</w:t>
      </w:r>
      <w:r w:rsidRPr="008A0BFD">
        <w:rPr>
          <w:rFonts w:ascii="Arial" w:hAnsi="Arial" w:cs="Arial"/>
        </w:rPr>
        <w:t>.2</w:t>
      </w:r>
      <w:r>
        <w:rPr>
          <w:rFonts w:ascii="Arial" w:hAnsi="Arial" w:cs="Arial"/>
        </w:rPr>
        <w:tab/>
      </w:r>
      <w:r w:rsidRPr="008A0BFD">
        <w:rPr>
          <w:rFonts w:ascii="Arial" w:hAnsi="Arial" w:cs="Arial"/>
        </w:rPr>
        <w:t>To ensure consistency when dealing with applications and requests.</w:t>
      </w:r>
    </w:p>
    <w:p w14:paraId="76E82A8A" w14:textId="77777777" w:rsidR="008A0BFD" w:rsidRDefault="008A0BFD" w:rsidP="008A0BFD">
      <w:pPr>
        <w:spacing w:line="360" w:lineRule="auto"/>
        <w:rPr>
          <w:rFonts w:ascii="Arial" w:hAnsi="Arial" w:cs="Arial"/>
        </w:rPr>
      </w:pPr>
    </w:p>
    <w:p w14:paraId="43B4DD01" w14:textId="77777777" w:rsidR="008A0BFD" w:rsidRDefault="008A0BFD" w:rsidP="008A0BFD">
      <w:pPr>
        <w:spacing w:line="360" w:lineRule="auto"/>
        <w:ind w:left="720" w:hanging="720"/>
        <w:rPr>
          <w:rFonts w:ascii="Arial" w:hAnsi="Arial" w:cs="Arial"/>
        </w:rPr>
      </w:pPr>
      <w:r>
        <w:rPr>
          <w:rFonts w:ascii="Arial" w:hAnsi="Arial" w:cs="Arial"/>
        </w:rPr>
        <w:t>2</w:t>
      </w:r>
      <w:r w:rsidRPr="008A0BFD">
        <w:rPr>
          <w:rFonts w:ascii="Arial" w:hAnsi="Arial" w:cs="Arial"/>
        </w:rPr>
        <w:t>.3</w:t>
      </w:r>
      <w:r>
        <w:rPr>
          <w:rFonts w:ascii="Arial" w:hAnsi="Arial" w:cs="Arial"/>
        </w:rPr>
        <w:tab/>
      </w:r>
      <w:r w:rsidRPr="008A0BFD">
        <w:rPr>
          <w:rFonts w:ascii="Arial" w:hAnsi="Arial" w:cs="Arial"/>
        </w:rPr>
        <w:t>To respond positively to the needs of people who wish to mutual exchange within, into or out with our area, for example for employment or social support reasons to help create a stable sustainable community</w:t>
      </w:r>
    </w:p>
    <w:p w14:paraId="0C8F465C" w14:textId="77777777" w:rsidR="008A0BFD" w:rsidRDefault="008A0BFD" w:rsidP="008A0BFD">
      <w:pPr>
        <w:spacing w:line="360" w:lineRule="auto"/>
        <w:ind w:left="720" w:hanging="720"/>
        <w:rPr>
          <w:rFonts w:ascii="Arial" w:hAnsi="Arial" w:cs="Arial"/>
        </w:rPr>
      </w:pPr>
    </w:p>
    <w:p w14:paraId="6F8AE679" w14:textId="77777777" w:rsidR="008A0BFD" w:rsidRDefault="008A0BFD" w:rsidP="008A0BFD">
      <w:pPr>
        <w:spacing w:line="360" w:lineRule="auto"/>
        <w:ind w:left="720" w:hanging="720"/>
        <w:rPr>
          <w:rFonts w:ascii="Arial" w:hAnsi="Arial" w:cs="Arial"/>
          <w:lang w:val="en-GB"/>
        </w:rPr>
      </w:pPr>
      <w:r>
        <w:rPr>
          <w:rFonts w:ascii="Arial" w:hAnsi="Arial" w:cs="Arial"/>
        </w:rPr>
        <w:t>2</w:t>
      </w:r>
      <w:r w:rsidRPr="008A0BFD">
        <w:rPr>
          <w:rFonts w:ascii="Arial" w:hAnsi="Arial" w:cs="Arial"/>
        </w:rPr>
        <w:t>.4</w:t>
      </w:r>
      <w:r>
        <w:rPr>
          <w:rFonts w:ascii="Arial" w:hAnsi="Arial" w:cs="Arial"/>
        </w:rPr>
        <w:tab/>
      </w:r>
      <w:r w:rsidRPr="008A0BFD">
        <w:rPr>
          <w:rFonts w:ascii="Arial" w:hAnsi="Arial" w:cs="Arial"/>
        </w:rPr>
        <w:t>To meet and comply with the legal requirements and relevant good practice standards</w:t>
      </w:r>
      <w:r>
        <w:rPr>
          <w:rFonts w:ascii="Arial" w:hAnsi="Arial" w:cs="Arial"/>
          <w:sz w:val="30"/>
          <w:szCs w:val="30"/>
        </w:rPr>
        <w:t>.</w:t>
      </w:r>
    </w:p>
    <w:p w14:paraId="3EB8B2DB" w14:textId="77777777" w:rsidR="00EF34CF" w:rsidRPr="00EF34CF" w:rsidRDefault="00EF34CF" w:rsidP="00EF34CF">
      <w:pPr>
        <w:spacing w:line="360" w:lineRule="auto"/>
        <w:rPr>
          <w:rFonts w:ascii="Arial" w:hAnsi="Arial" w:cs="Arial"/>
          <w:b/>
          <w:lang w:val="en-GB"/>
        </w:rPr>
      </w:pPr>
    </w:p>
    <w:p w14:paraId="4EB261FC" w14:textId="77777777" w:rsidR="00EF34CF" w:rsidRDefault="00C32207" w:rsidP="00EF34CF">
      <w:pPr>
        <w:spacing w:line="360" w:lineRule="auto"/>
        <w:rPr>
          <w:rFonts w:ascii="Arial" w:hAnsi="Arial" w:cs="Arial"/>
          <w:b/>
          <w:lang w:val="en-GB"/>
        </w:rPr>
      </w:pPr>
      <w:r>
        <w:rPr>
          <w:rFonts w:ascii="Arial" w:hAnsi="Arial" w:cs="Arial"/>
          <w:b/>
          <w:lang w:val="en-GB"/>
        </w:rPr>
        <w:t>3</w:t>
      </w:r>
      <w:r w:rsidR="00EF34CF" w:rsidRPr="00EF34CF">
        <w:rPr>
          <w:rFonts w:ascii="Arial" w:hAnsi="Arial" w:cs="Arial"/>
          <w:b/>
          <w:lang w:val="en-GB"/>
        </w:rPr>
        <w:t>.</w:t>
      </w:r>
      <w:r w:rsidR="00EF34CF" w:rsidRPr="00EF34CF">
        <w:rPr>
          <w:rFonts w:ascii="Arial" w:hAnsi="Arial" w:cs="Arial"/>
          <w:b/>
          <w:lang w:val="en-GB"/>
        </w:rPr>
        <w:tab/>
        <w:t>Legal Framework</w:t>
      </w:r>
    </w:p>
    <w:p w14:paraId="2C65E600" w14:textId="77777777" w:rsidR="00EF34CF" w:rsidRDefault="00EF34CF" w:rsidP="00EF34CF">
      <w:pPr>
        <w:spacing w:line="360" w:lineRule="auto"/>
        <w:rPr>
          <w:rFonts w:ascii="Arial" w:hAnsi="Arial" w:cs="Arial"/>
          <w:b/>
          <w:lang w:val="en-GB"/>
        </w:rPr>
      </w:pPr>
    </w:p>
    <w:p w14:paraId="5C356597" w14:textId="77777777" w:rsidR="00553137" w:rsidRDefault="00553137" w:rsidP="00C32207">
      <w:pPr>
        <w:spacing w:line="360" w:lineRule="auto"/>
        <w:rPr>
          <w:rFonts w:ascii="Arial" w:hAnsi="Arial" w:cs="Arial"/>
          <w:lang w:val="en-GB"/>
        </w:rPr>
      </w:pPr>
      <w:r>
        <w:rPr>
          <w:rFonts w:ascii="Arial" w:hAnsi="Arial" w:cs="Arial"/>
          <w:lang w:val="en-GB"/>
        </w:rPr>
        <w:t xml:space="preserve">The Housing (Scotland) Act 2001 (Section 33) provides every Scottish Secure Tenant with the right to exchange their home with another Scottish Secure Tenant (whether or not the landlord is the same), with the landlord(s) written </w:t>
      </w:r>
      <w:r>
        <w:rPr>
          <w:rFonts w:ascii="Arial" w:hAnsi="Arial" w:cs="Arial"/>
          <w:lang w:val="en-GB"/>
        </w:rPr>
        <w:lastRenderedPageBreak/>
        <w:t>consent.  Landlords may only refuse such requests if there are reasonable grounds for refusal.</w:t>
      </w:r>
    </w:p>
    <w:p w14:paraId="078738A9" w14:textId="77777777" w:rsidR="00553137" w:rsidRDefault="00553137" w:rsidP="00553137">
      <w:pPr>
        <w:spacing w:line="360" w:lineRule="auto"/>
        <w:rPr>
          <w:rFonts w:ascii="Arial" w:hAnsi="Arial" w:cs="Arial"/>
          <w:lang w:val="en-GB"/>
        </w:rPr>
      </w:pPr>
    </w:p>
    <w:p w14:paraId="699566F6" w14:textId="496B917C" w:rsidR="00553137" w:rsidRDefault="00553137" w:rsidP="00C32207">
      <w:pPr>
        <w:spacing w:line="360" w:lineRule="auto"/>
        <w:rPr>
          <w:rFonts w:ascii="Arial" w:hAnsi="Arial" w:cs="Arial"/>
          <w:lang w:val="en-GB"/>
        </w:rPr>
      </w:pPr>
      <w:r>
        <w:rPr>
          <w:rFonts w:ascii="Arial" w:hAnsi="Arial" w:cs="Arial"/>
          <w:lang w:val="en-GB"/>
        </w:rPr>
        <w:t xml:space="preserve">Short Scottish Secure Tenants (SSST) are provided with the right to a mutual exchange in the Housing (Scotland) Act 2001 Section 34 (6). </w:t>
      </w:r>
      <w:r w:rsidR="00A81341">
        <w:rPr>
          <w:rFonts w:ascii="Arial" w:hAnsi="Arial" w:cs="Arial"/>
          <w:lang w:val="en-GB"/>
        </w:rPr>
        <w:t>However,</w:t>
      </w:r>
      <w:r>
        <w:rPr>
          <w:rFonts w:ascii="Arial" w:hAnsi="Arial" w:cs="Arial"/>
          <w:lang w:val="en-GB"/>
        </w:rPr>
        <w:t xml:space="preserve"> the Association has discretion in granting consent where it is satisfied that the grounds still exist to enforce SSST under the Housing (Scotland) Act 2001 Section 34 and Schedule 6.</w:t>
      </w:r>
    </w:p>
    <w:p w14:paraId="239BD4B8" w14:textId="77777777" w:rsidR="00B237B6" w:rsidRDefault="00B237B6" w:rsidP="00B237B6">
      <w:pPr>
        <w:spacing w:line="360" w:lineRule="auto"/>
        <w:rPr>
          <w:rFonts w:ascii="Arial" w:hAnsi="Arial" w:cs="Arial"/>
          <w:lang w:val="en-GB"/>
        </w:rPr>
      </w:pPr>
    </w:p>
    <w:p w14:paraId="2C3C5928" w14:textId="77777777" w:rsidR="005D0883" w:rsidRPr="00363F32" w:rsidRDefault="008A0BFD" w:rsidP="005D0883">
      <w:pPr>
        <w:spacing w:line="360" w:lineRule="auto"/>
        <w:rPr>
          <w:rFonts w:ascii="Arial" w:hAnsi="Arial" w:cs="Arial"/>
          <w:b/>
          <w:lang w:val="en-GB"/>
        </w:rPr>
      </w:pPr>
      <w:r>
        <w:rPr>
          <w:rFonts w:ascii="Arial" w:hAnsi="Arial" w:cs="Arial"/>
          <w:b/>
          <w:lang w:val="en-GB"/>
        </w:rPr>
        <w:t>4</w:t>
      </w:r>
      <w:r w:rsidR="005D0883" w:rsidRPr="00363F32">
        <w:rPr>
          <w:rFonts w:ascii="Arial" w:hAnsi="Arial" w:cs="Arial"/>
          <w:b/>
          <w:lang w:val="en-GB"/>
        </w:rPr>
        <w:t>.</w:t>
      </w:r>
      <w:r w:rsidR="005D0883" w:rsidRPr="00363F32">
        <w:rPr>
          <w:rFonts w:ascii="Arial" w:hAnsi="Arial" w:cs="Arial"/>
          <w:b/>
          <w:lang w:val="en-GB"/>
        </w:rPr>
        <w:tab/>
        <w:t>General Principles</w:t>
      </w:r>
    </w:p>
    <w:p w14:paraId="223523DB" w14:textId="77777777" w:rsidR="005D0883" w:rsidRDefault="005D0883" w:rsidP="005D0883">
      <w:pPr>
        <w:spacing w:line="360" w:lineRule="auto"/>
        <w:rPr>
          <w:rFonts w:ascii="Arial" w:hAnsi="Arial" w:cs="Arial"/>
          <w:lang w:val="en-GB"/>
        </w:rPr>
      </w:pPr>
    </w:p>
    <w:p w14:paraId="6BAD579B" w14:textId="77777777" w:rsidR="005D0883" w:rsidRDefault="005D0883" w:rsidP="00C32207">
      <w:pPr>
        <w:spacing w:line="360" w:lineRule="auto"/>
        <w:rPr>
          <w:rFonts w:ascii="Arial" w:hAnsi="Arial" w:cs="Arial"/>
          <w:lang w:val="en-GB"/>
        </w:rPr>
      </w:pPr>
      <w:r>
        <w:rPr>
          <w:rFonts w:ascii="Arial" w:hAnsi="Arial" w:cs="Arial"/>
          <w:lang w:val="en-GB"/>
        </w:rPr>
        <w:t>Under the following terms and conditions, we will permit out tenants to exchange properties, both with each other and with tenants of other RSL’s and Local Authorities.</w:t>
      </w:r>
    </w:p>
    <w:p w14:paraId="7406C759" w14:textId="77777777" w:rsidR="005D0883" w:rsidRDefault="005D0883" w:rsidP="005D0883">
      <w:pPr>
        <w:spacing w:line="360" w:lineRule="auto"/>
        <w:ind w:left="720"/>
        <w:rPr>
          <w:rFonts w:ascii="Arial" w:hAnsi="Arial" w:cs="Arial"/>
          <w:lang w:val="en-GB"/>
        </w:rPr>
      </w:pPr>
    </w:p>
    <w:p w14:paraId="431A8CDB" w14:textId="77777777" w:rsidR="00BF7FC6" w:rsidRPr="00BF7FC6" w:rsidRDefault="00BF7FC6" w:rsidP="00C32207">
      <w:pPr>
        <w:spacing w:line="360" w:lineRule="auto"/>
        <w:rPr>
          <w:rFonts w:ascii="Arial" w:hAnsi="Arial" w:cs="Arial"/>
          <w:u w:val="single"/>
          <w:lang w:val="en-GB"/>
        </w:rPr>
      </w:pPr>
      <w:r w:rsidRPr="00BF7FC6">
        <w:rPr>
          <w:rFonts w:ascii="Arial" w:hAnsi="Arial" w:cs="Arial"/>
          <w:u w:val="single"/>
          <w:lang w:val="en-GB"/>
        </w:rPr>
        <w:t xml:space="preserve">Application </w:t>
      </w:r>
    </w:p>
    <w:p w14:paraId="6C9A7A35" w14:textId="77777777" w:rsidR="00BF7FC6" w:rsidRDefault="00BF7FC6" w:rsidP="005D0883">
      <w:pPr>
        <w:spacing w:line="360" w:lineRule="auto"/>
        <w:ind w:left="720"/>
        <w:rPr>
          <w:rFonts w:ascii="Arial" w:hAnsi="Arial" w:cs="Arial"/>
          <w:lang w:val="en-GB"/>
        </w:rPr>
      </w:pPr>
    </w:p>
    <w:p w14:paraId="7D4F3C7C" w14:textId="77777777" w:rsidR="005D0883" w:rsidRDefault="005D0883" w:rsidP="00C32207">
      <w:pPr>
        <w:spacing w:line="360" w:lineRule="auto"/>
        <w:rPr>
          <w:rFonts w:ascii="Arial" w:hAnsi="Arial" w:cs="Arial"/>
          <w:lang w:val="en-GB"/>
        </w:rPr>
      </w:pPr>
      <w:r>
        <w:rPr>
          <w:rFonts w:ascii="Arial" w:hAnsi="Arial" w:cs="Arial"/>
          <w:lang w:val="en-GB"/>
        </w:rPr>
        <w:t xml:space="preserve">All applicants for mutual exchanges must be in writing from both parties.  They must both apply, at least as far as </w:t>
      </w:r>
      <w:r w:rsidRPr="008362C4">
        <w:rPr>
          <w:rFonts w:ascii="Arial" w:hAnsi="Arial" w:cs="Arial"/>
          <w:lang w:val="en-GB"/>
        </w:rPr>
        <w:t>Angus Housing Association</w:t>
      </w:r>
      <w:r>
        <w:rPr>
          <w:rFonts w:ascii="Arial" w:hAnsi="Arial" w:cs="Arial"/>
          <w:lang w:val="en-GB"/>
        </w:rPr>
        <w:t xml:space="preserve"> is concerned on a current </w:t>
      </w:r>
      <w:r w:rsidRPr="001C4446">
        <w:rPr>
          <w:rFonts w:ascii="Arial" w:hAnsi="Arial" w:cs="Arial"/>
          <w:lang w:val="en-GB"/>
        </w:rPr>
        <w:t xml:space="preserve">Mutual Exchange Application Form.  </w:t>
      </w:r>
      <w:r>
        <w:rPr>
          <w:rFonts w:ascii="Arial" w:hAnsi="Arial" w:cs="Arial"/>
          <w:lang w:val="en-GB"/>
        </w:rPr>
        <w:t>Both parties must complete and submit the forms.</w:t>
      </w:r>
    </w:p>
    <w:p w14:paraId="63D05D5A" w14:textId="77777777" w:rsidR="005D0883" w:rsidRDefault="005D0883" w:rsidP="005D0883">
      <w:pPr>
        <w:spacing w:line="360" w:lineRule="auto"/>
        <w:ind w:left="720"/>
        <w:rPr>
          <w:rFonts w:ascii="Arial" w:hAnsi="Arial" w:cs="Arial"/>
          <w:lang w:val="en-GB"/>
        </w:rPr>
      </w:pPr>
    </w:p>
    <w:p w14:paraId="4B9A2CB9" w14:textId="77777777" w:rsidR="00BF7FC6" w:rsidRPr="00BF7FC6" w:rsidRDefault="00BF7FC6" w:rsidP="00C32207">
      <w:pPr>
        <w:spacing w:line="360" w:lineRule="auto"/>
        <w:rPr>
          <w:rFonts w:ascii="Arial" w:hAnsi="Arial" w:cs="Arial"/>
          <w:u w:val="single"/>
          <w:lang w:val="en-GB"/>
        </w:rPr>
      </w:pPr>
      <w:r w:rsidRPr="00BF7FC6">
        <w:rPr>
          <w:rFonts w:ascii="Arial" w:hAnsi="Arial" w:cs="Arial"/>
          <w:u w:val="single"/>
          <w:lang w:val="en-GB"/>
        </w:rPr>
        <w:t>Notification of Decision</w:t>
      </w:r>
    </w:p>
    <w:p w14:paraId="74B285AD" w14:textId="77777777" w:rsidR="00BF7FC6" w:rsidRDefault="00BF7FC6" w:rsidP="005D0883">
      <w:pPr>
        <w:spacing w:line="360" w:lineRule="auto"/>
        <w:ind w:left="720"/>
        <w:rPr>
          <w:rFonts w:ascii="Arial" w:hAnsi="Arial" w:cs="Arial"/>
          <w:lang w:val="en-GB"/>
        </w:rPr>
      </w:pPr>
    </w:p>
    <w:p w14:paraId="7FBF4132" w14:textId="77777777" w:rsidR="00BF7FC6" w:rsidRDefault="00BF7FC6" w:rsidP="00C32207">
      <w:pPr>
        <w:spacing w:line="360" w:lineRule="auto"/>
        <w:rPr>
          <w:rFonts w:ascii="Arial" w:hAnsi="Arial" w:cs="Arial"/>
          <w:lang w:val="en-GB"/>
        </w:rPr>
      </w:pPr>
      <w:r>
        <w:rPr>
          <w:rFonts w:ascii="Arial" w:hAnsi="Arial" w:cs="Arial"/>
          <w:lang w:val="en-GB"/>
        </w:rPr>
        <w:t>Angus Housing Association will notify the tenant in writing of its decision witling 28 days of receiving their Mutual Exchange Application.  The timescales may be extended if the applicant has not provided sufficient information to consider the request.  Where an application for a mutual exchange has been refused the Association will advise of the reason/s for the refusal.</w:t>
      </w:r>
    </w:p>
    <w:p w14:paraId="67350509" w14:textId="77777777" w:rsidR="00BF7FC6" w:rsidRDefault="00BF7FC6" w:rsidP="005D0883">
      <w:pPr>
        <w:spacing w:line="360" w:lineRule="auto"/>
        <w:ind w:left="720"/>
        <w:rPr>
          <w:rFonts w:ascii="Arial" w:hAnsi="Arial" w:cs="Arial"/>
          <w:lang w:val="en-GB"/>
        </w:rPr>
      </w:pPr>
    </w:p>
    <w:p w14:paraId="780F1D6E" w14:textId="115827FC" w:rsidR="00BF7FC6" w:rsidRDefault="00BF7FC6" w:rsidP="00C32207">
      <w:pPr>
        <w:spacing w:line="360" w:lineRule="auto"/>
        <w:rPr>
          <w:rFonts w:ascii="Arial" w:hAnsi="Arial" w:cs="Arial"/>
          <w:lang w:val="en-GB"/>
        </w:rPr>
      </w:pPr>
      <w:r>
        <w:rPr>
          <w:rFonts w:ascii="Arial" w:hAnsi="Arial" w:cs="Arial"/>
          <w:lang w:val="en-GB"/>
        </w:rPr>
        <w:t xml:space="preserve">If the exchange is refused for minor reasons which, in the opinion of staff can be quickly addressed, this will be outlined in the refusal and a re-submission will be invited </w:t>
      </w:r>
      <w:r w:rsidR="00A81341">
        <w:rPr>
          <w:rFonts w:ascii="Arial" w:hAnsi="Arial" w:cs="Arial"/>
          <w:lang w:val="en-GB"/>
        </w:rPr>
        <w:t>based on</w:t>
      </w:r>
      <w:r w:rsidR="000468FE">
        <w:rPr>
          <w:rFonts w:ascii="Arial" w:hAnsi="Arial" w:cs="Arial"/>
          <w:lang w:val="en-GB"/>
        </w:rPr>
        <w:t xml:space="preserve"> </w:t>
      </w:r>
      <w:r>
        <w:rPr>
          <w:rFonts w:ascii="Arial" w:hAnsi="Arial" w:cs="Arial"/>
          <w:lang w:val="en-GB"/>
        </w:rPr>
        <w:t>the existing application forms.</w:t>
      </w:r>
    </w:p>
    <w:p w14:paraId="76E90C21" w14:textId="77777777" w:rsidR="00BF7FC6" w:rsidRDefault="00BF7FC6" w:rsidP="005D0883">
      <w:pPr>
        <w:spacing w:line="360" w:lineRule="auto"/>
        <w:ind w:left="720"/>
        <w:rPr>
          <w:rFonts w:ascii="Arial" w:hAnsi="Arial" w:cs="Arial"/>
          <w:lang w:val="en-GB"/>
        </w:rPr>
      </w:pPr>
    </w:p>
    <w:p w14:paraId="658341E6" w14:textId="77777777" w:rsidR="00EF34CF" w:rsidRDefault="009E4922" w:rsidP="00C32207">
      <w:pPr>
        <w:spacing w:line="360" w:lineRule="auto"/>
        <w:rPr>
          <w:rFonts w:ascii="Arial" w:hAnsi="Arial" w:cs="Arial"/>
          <w:lang w:val="en-GB"/>
        </w:rPr>
      </w:pPr>
      <w:r>
        <w:rPr>
          <w:rFonts w:ascii="Arial" w:hAnsi="Arial" w:cs="Arial"/>
          <w:lang w:val="en-GB"/>
        </w:rPr>
        <w:lastRenderedPageBreak/>
        <w:t>T</w:t>
      </w:r>
      <w:r w:rsidR="00BF7FC6">
        <w:rPr>
          <w:rFonts w:ascii="Arial" w:hAnsi="Arial" w:cs="Arial"/>
          <w:lang w:val="en-GB"/>
        </w:rPr>
        <w:t>he Association</w:t>
      </w:r>
      <w:r>
        <w:rPr>
          <w:rFonts w:ascii="Arial" w:hAnsi="Arial" w:cs="Arial"/>
          <w:lang w:val="en-GB"/>
        </w:rPr>
        <w:t xml:space="preserve"> must ensure they respond to the Mutual Exchange Application within 28 days of receiving as failure to do so will </w:t>
      </w:r>
      <w:r w:rsidR="00C32207">
        <w:rPr>
          <w:rFonts w:ascii="Arial" w:hAnsi="Arial" w:cs="Arial"/>
          <w:lang w:val="en-GB"/>
        </w:rPr>
        <w:t>mean consent</w:t>
      </w:r>
      <w:r w:rsidR="00EF34CF">
        <w:rPr>
          <w:rFonts w:ascii="Arial" w:hAnsi="Arial" w:cs="Arial"/>
          <w:lang w:val="en-GB"/>
        </w:rPr>
        <w:t xml:space="preserve"> is deemed to have been granted in terms of Schedule 5, Part 2, Paragraph 12 of the Housing (Scotland) Act 2001.</w:t>
      </w:r>
    </w:p>
    <w:p w14:paraId="778414C1" w14:textId="77777777" w:rsidR="00EF34CF" w:rsidRDefault="00EF34CF" w:rsidP="005D0883">
      <w:pPr>
        <w:spacing w:line="360" w:lineRule="auto"/>
        <w:ind w:left="720"/>
        <w:rPr>
          <w:rFonts w:ascii="Arial" w:hAnsi="Arial" w:cs="Arial"/>
          <w:lang w:val="en-GB"/>
        </w:rPr>
      </w:pPr>
    </w:p>
    <w:p w14:paraId="211D2827" w14:textId="77777777" w:rsidR="005D0883" w:rsidRPr="00363F32" w:rsidRDefault="005D0883" w:rsidP="00B52F9C">
      <w:pPr>
        <w:spacing w:line="360" w:lineRule="auto"/>
        <w:rPr>
          <w:rFonts w:ascii="Arial" w:hAnsi="Arial" w:cs="Arial"/>
          <w:u w:val="single"/>
          <w:lang w:val="en-GB"/>
        </w:rPr>
      </w:pPr>
      <w:r w:rsidRPr="00363F32">
        <w:rPr>
          <w:rFonts w:ascii="Arial" w:hAnsi="Arial" w:cs="Arial"/>
          <w:u w:val="single"/>
          <w:lang w:val="en-GB"/>
        </w:rPr>
        <w:t>Re</w:t>
      </w:r>
      <w:r>
        <w:rPr>
          <w:rFonts w:ascii="Arial" w:hAnsi="Arial" w:cs="Arial"/>
          <w:u w:val="single"/>
          <w:lang w:val="en-GB"/>
        </w:rPr>
        <w:t>asons for Whic</w:t>
      </w:r>
      <w:r w:rsidRPr="00363F32">
        <w:rPr>
          <w:rFonts w:ascii="Arial" w:hAnsi="Arial" w:cs="Arial"/>
          <w:u w:val="single"/>
          <w:lang w:val="en-GB"/>
        </w:rPr>
        <w:t>h an Application May be Refused</w:t>
      </w:r>
    </w:p>
    <w:p w14:paraId="769A1357" w14:textId="77777777" w:rsidR="005D0883" w:rsidRDefault="005D0883" w:rsidP="005D0883">
      <w:pPr>
        <w:spacing w:line="360" w:lineRule="auto"/>
        <w:ind w:left="720"/>
        <w:rPr>
          <w:rFonts w:ascii="Arial" w:hAnsi="Arial" w:cs="Arial"/>
          <w:lang w:val="en-GB"/>
        </w:rPr>
      </w:pPr>
    </w:p>
    <w:p w14:paraId="0FE4F322" w14:textId="77777777" w:rsidR="005D0883" w:rsidRDefault="005D0883" w:rsidP="00B52F9C">
      <w:pPr>
        <w:spacing w:line="360" w:lineRule="auto"/>
        <w:rPr>
          <w:rFonts w:ascii="Arial" w:hAnsi="Arial" w:cs="Arial"/>
          <w:lang w:val="en-GB"/>
        </w:rPr>
      </w:pPr>
      <w:r>
        <w:rPr>
          <w:rFonts w:ascii="Arial" w:hAnsi="Arial" w:cs="Arial"/>
          <w:lang w:val="en-GB"/>
        </w:rPr>
        <w:t>Although the list is not exhaustive, below are some of the grounds under which a mutual exchange request may be refused:</w:t>
      </w:r>
    </w:p>
    <w:p w14:paraId="5D502303" w14:textId="77777777" w:rsidR="005D0883" w:rsidRDefault="005D0883" w:rsidP="005D0883">
      <w:pPr>
        <w:spacing w:line="360" w:lineRule="auto"/>
        <w:ind w:left="1440"/>
        <w:rPr>
          <w:rFonts w:ascii="Arial" w:hAnsi="Arial" w:cs="Arial"/>
          <w:lang w:val="en-GB"/>
        </w:rPr>
      </w:pPr>
    </w:p>
    <w:p w14:paraId="665C04C0" w14:textId="77777777" w:rsidR="005D0883" w:rsidRDefault="005D0883" w:rsidP="005D0883">
      <w:pPr>
        <w:numPr>
          <w:ilvl w:val="0"/>
          <w:numId w:val="3"/>
        </w:numPr>
        <w:spacing w:line="360" w:lineRule="auto"/>
        <w:rPr>
          <w:rFonts w:ascii="Arial" w:hAnsi="Arial" w:cs="Arial"/>
          <w:lang w:val="en-GB"/>
        </w:rPr>
      </w:pPr>
      <w:r>
        <w:rPr>
          <w:rFonts w:ascii="Arial" w:hAnsi="Arial" w:cs="Arial"/>
          <w:lang w:val="en-GB"/>
        </w:rPr>
        <w:t>A Notice of Proceedings for Possession has been served on the tenant on any of the “conduct grounds” set out in paragraphs 1 -7 of Schedule 2 of The Housing (</w:t>
      </w:r>
      <w:smartTag w:uri="urn:schemas-microsoft-com:office:smarttags" w:element="place">
        <w:smartTag w:uri="urn:schemas-microsoft-com:office:smarttags" w:element="country-region">
          <w:r>
            <w:rPr>
              <w:rFonts w:ascii="Arial" w:hAnsi="Arial" w:cs="Arial"/>
              <w:lang w:val="en-GB"/>
            </w:rPr>
            <w:t>Scotland</w:t>
          </w:r>
        </w:smartTag>
      </w:smartTag>
      <w:r>
        <w:rPr>
          <w:rFonts w:ascii="Arial" w:hAnsi="Arial" w:cs="Arial"/>
          <w:lang w:val="en-GB"/>
        </w:rPr>
        <w:t xml:space="preserve">) Act. </w:t>
      </w:r>
    </w:p>
    <w:p w14:paraId="7492E589" w14:textId="77777777" w:rsidR="005D0883" w:rsidRDefault="005D0883" w:rsidP="005D0883">
      <w:pPr>
        <w:numPr>
          <w:ilvl w:val="0"/>
          <w:numId w:val="3"/>
        </w:numPr>
        <w:spacing w:line="360" w:lineRule="auto"/>
        <w:rPr>
          <w:rFonts w:ascii="Arial" w:hAnsi="Arial" w:cs="Arial"/>
          <w:lang w:val="en-GB"/>
        </w:rPr>
      </w:pPr>
      <w:r>
        <w:rPr>
          <w:rFonts w:ascii="Arial" w:hAnsi="Arial" w:cs="Arial"/>
          <w:lang w:val="en-GB"/>
        </w:rPr>
        <w:t>The exchange would lead to the Angus Housing Association Property becoming overcrowded.</w:t>
      </w:r>
    </w:p>
    <w:p w14:paraId="427CB17B" w14:textId="77777777" w:rsidR="005D0883" w:rsidRDefault="005D0883" w:rsidP="005D0883">
      <w:pPr>
        <w:numPr>
          <w:ilvl w:val="0"/>
          <w:numId w:val="3"/>
        </w:numPr>
        <w:spacing w:line="360" w:lineRule="auto"/>
        <w:rPr>
          <w:rFonts w:ascii="Arial" w:hAnsi="Arial" w:cs="Arial"/>
          <w:lang w:val="en-GB"/>
        </w:rPr>
      </w:pPr>
      <w:r>
        <w:rPr>
          <w:rFonts w:ascii="Arial" w:hAnsi="Arial" w:cs="Arial"/>
          <w:lang w:val="en-GB"/>
        </w:rPr>
        <w:t>The exchange would lead to the Angus Housing Association Property becoming under-occupied and would not demonstrate best use</w:t>
      </w:r>
      <w:r w:rsidR="004202C4">
        <w:rPr>
          <w:rFonts w:ascii="Arial" w:hAnsi="Arial" w:cs="Arial"/>
          <w:lang w:val="en-GB"/>
        </w:rPr>
        <w:t xml:space="preserve"> of the accommodation available</w:t>
      </w:r>
      <w:r>
        <w:rPr>
          <w:rFonts w:ascii="Arial" w:hAnsi="Arial" w:cs="Arial"/>
          <w:lang w:val="en-GB"/>
        </w:rPr>
        <w:t>.</w:t>
      </w:r>
    </w:p>
    <w:p w14:paraId="44B18723" w14:textId="77777777" w:rsidR="005D0883" w:rsidRDefault="005D0883" w:rsidP="005D0883">
      <w:pPr>
        <w:numPr>
          <w:ilvl w:val="0"/>
          <w:numId w:val="3"/>
        </w:numPr>
        <w:spacing w:line="360" w:lineRule="auto"/>
        <w:rPr>
          <w:rFonts w:ascii="Arial" w:hAnsi="Arial" w:cs="Arial"/>
          <w:lang w:val="en-GB"/>
        </w:rPr>
      </w:pPr>
      <w:r>
        <w:rPr>
          <w:rFonts w:ascii="Arial" w:hAnsi="Arial" w:cs="Arial"/>
          <w:lang w:val="en-GB"/>
        </w:rPr>
        <w:t>The house has been designed or adapted for occupation by a person with particular needs and, if the exchange took place, there would no longer be a person with those needs occupying the house.</w:t>
      </w:r>
    </w:p>
    <w:p w14:paraId="74A94B30" w14:textId="77777777" w:rsidR="00AB0B77" w:rsidRDefault="00AB0B77" w:rsidP="00AB0B77">
      <w:pPr>
        <w:numPr>
          <w:ilvl w:val="0"/>
          <w:numId w:val="3"/>
        </w:numPr>
        <w:spacing w:line="360" w:lineRule="auto"/>
        <w:rPr>
          <w:rFonts w:ascii="Arial" w:hAnsi="Arial" w:cs="Arial"/>
          <w:lang w:val="en-GB"/>
        </w:rPr>
      </w:pPr>
      <w:r>
        <w:rPr>
          <w:rFonts w:ascii="Arial" w:hAnsi="Arial" w:cs="Arial"/>
          <w:lang w:val="en-GB"/>
        </w:rPr>
        <w:t xml:space="preserve">Where the house has been provided by Angus Housing Association in connection with the tenant’s employment with the landlord, i.e. it is a tied house. </w:t>
      </w:r>
    </w:p>
    <w:p w14:paraId="4665D371" w14:textId="77777777" w:rsidR="00AB0B77" w:rsidRDefault="00AB0B77" w:rsidP="00AB0B77">
      <w:pPr>
        <w:numPr>
          <w:ilvl w:val="0"/>
          <w:numId w:val="3"/>
        </w:numPr>
        <w:spacing w:line="360" w:lineRule="auto"/>
        <w:rPr>
          <w:rFonts w:ascii="Arial" w:hAnsi="Arial" w:cs="Arial"/>
          <w:lang w:val="en-GB"/>
        </w:rPr>
      </w:pPr>
      <w:r>
        <w:rPr>
          <w:rFonts w:ascii="Arial" w:hAnsi="Arial" w:cs="Arial"/>
          <w:lang w:val="en-GB"/>
        </w:rPr>
        <w:t>The house is unsuitable for either of the mutual exchange applicants’ needs.</w:t>
      </w:r>
    </w:p>
    <w:p w14:paraId="1BB11CC4" w14:textId="0CF7A5B7" w:rsidR="00AB0B77" w:rsidRPr="00AB0B77" w:rsidRDefault="00AB0B77" w:rsidP="00AB0B77">
      <w:pPr>
        <w:numPr>
          <w:ilvl w:val="0"/>
          <w:numId w:val="3"/>
        </w:numPr>
        <w:spacing w:line="360" w:lineRule="auto"/>
        <w:rPr>
          <w:rFonts w:ascii="Arial" w:hAnsi="Arial" w:cs="Arial"/>
          <w:lang w:val="en-GB"/>
        </w:rPr>
      </w:pPr>
      <w:r>
        <w:rPr>
          <w:rFonts w:ascii="Arial" w:hAnsi="Arial" w:cs="Arial"/>
          <w:lang w:val="en-GB"/>
        </w:rPr>
        <w:t>Either tenant has an outstanding financial liability or debt attributable to any tenancy in the 5 years prior to their application which exceeds one month’s rent unless an agreement to repay this debt is being maintained and has been for a minimum of 3 months.</w:t>
      </w:r>
    </w:p>
    <w:p w14:paraId="58D17614" w14:textId="77777777" w:rsidR="005D0883" w:rsidRDefault="005D0883" w:rsidP="005D0883">
      <w:pPr>
        <w:numPr>
          <w:ilvl w:val="0"/>
          <w:numId w:val="3"/>
        </w:numPr>
        <w:spacing w:line="360" w:lineRule="auto"/>
        <w:rPr>
          <w:rFonts w:ascii="Arial" w:hAnsi="Arial" w:cs="Arial"/>
          <w:lang w:val="en-GB"/>
        </w:rPr>
      </w:pPr>
      <w:r>
        <w:rPr>
          <w:rFonts w:ascii="Arial" w:hAnsi="Arial" w:cs="Arial"/>
          <w:lang w:val="en-GB"/>
        </w:rPr>
        <w:lastRenderedPageBreak/>
        <w:t>Where the property has been provided by Angus Housing Association as part of a project or protocol with other agencies or where the property has been specifically designed for person(s) with physical disabilities and the new tenant does not need the adaptations/facilities in the property.</w:t>
      </w:r>
    </w:p>
    <w:p w14:paraId="32C24765" w14:textId="77777777" w:rsidR="002F0BAF" w:rsidRDefault="002F0BAF" w:rsidP="00AB0B77">
      <w:pPr>
        <w:spacing w:line="360" w:lineRule="auto"/>
        <w:rPr>
          <w:rFonts w:ascii="Arial" w:hAnsi="Arial" w:cs="Arial"/>
          <w:lang w:val="en-GB"/>
        </w:rPr>
      </w:pPr>
    </w:p>
    <w:p w14:paraId="2FCF0355" w14:textId="3AD20557" w:rsidR="00AB0B77" w:rsidRDefault="00F83121" w:rsidP="00AB0B77">
      <w:pPr>
        <w:spacing w:line="360" w:lineRule="auto"/>
        <w:rPr>
          <w:rFonts w:ascii="Arial" w:hAnsi="Arial" w:cs="Arial"/>
          <w:lang w:val="en-GB"/>
        </w:rPr>
      </w:pPr>
      <w:r>
        <w:rPr>
          <w:rFonts w:ascii="Arial" w:hAnsi="Arial" w:cs="Arial"/>
          <w:lang w:val="en-GB"/>
        </w:rPr>
        <w:t xml:space="preserve">If </w:t>
      </w:r>
      <w:r w:rsidR="002A2154">
        <w:rPr>
          <w:rFonts w:ascii="Arial" w:hAnsi="Arial" w:cs="Arial"/>
          <w:lang w:val="en-GB"/>
        </w:rPr>
        <w:t xml:space="preserve">a </w:t>
      </w:r>
      <w:r w:rsidR="00075502">
        <w:rPr>
          <w:rFonts w:ascii="Arial" w:hAnsi="Arial" w:cs="Arial"/>
          <w:lang w:val="en-GB"/>
        </w:rPr>
        <w:t>mut</w:t>
      </w:r>
      <w:r w:rsidR="007F5E09">
        <w:rPr>
          <w:rFonts w:ascii="Arial" w:hAnsi="Arial" w:cs="Arial"/>
          <w:lang w:val="en-GB"/>
        </w:rPr>
        <w:t xml:space="preserve">ual exchanged </w:t>
      </w:r>
      <w:r w:rsidR="002A2154">
        <w:rPr>
          <w:rFonts w:ascii="Arial" w:hAnsi="Arial" w:cs="Arial"/>
          <w:lang w:val="en-GB"/>
        </w:rPr>
        <w:t xml:space="preserve">is refused </w:t>
      </w:r>
      <w:r w:rsidR="007F5E09">
        <w:rPr>
          <w:rFonts w:ascii="Arial" w:hAnsi="Arial" w:cs="Arial"/>
          <w:lang w:val="en-GB"/>
        </w:rPr>
        <w:t xml:space="preserve">based on one </w:t>
      </w:r>
      <w:r w:rsidR="00617AA6">
        <w:rPr>
          <w:rFonts w:ascii="Arial" w:hAnsi="Arial" w:cs="Arial"/>
          <w:lang w:val="en-GB"/>
        </w:rPr>
        <w:t xml:space="preserve">or more of the </w:t>
      </w:r>
      <w:r w:rsidR="00AB0B77">
        <w:rPr>
          <w:rFonts w:ascii="Arial" w:hAnsi="Arial" w:cs="Arial"/>
          <w:lang w:val="en-GB"/>
        </w:rPr>
        <w:t xml:space="preserve">grounds </w:t>
      </w:r>
      <w:r w:rsidR="00617AA6">
        <w:rPr>
          <w:rFonts w:ascii="Arial" w:hAnsi="Arial" w:cs="Arial"/>
          <w:lang w:val="en-GB"/>
        </w:rPr>
        <w:t>listed below</w:t>
      </w:r>
      <w:r w:rsidR="005D329E">
        <w:rPr>
          <w:rFonts w:ascii="Arial" w:hAnsi="Arial" w:cs="Arial"/>
          <w:lang w:val="en-GB"/>
        </w:rPr>
        <w:t xml:space="preserve"> </w:t>
      </w:r>
      <w:r w:rsidR="00586E84">
        <w:rPr>
          <w:rFonts w:ascii="Arial" w:hAnsi="Arial" w:cs="Arial"/>
          <w:lang w:val="en-GB"/>
        </w:rPr>
        <w:t xml:space="preserve">they </w:t>
      </w:r>
      <w:r w:rsidR="002A2154">
        <w:rPr>
          <w:rFonts w:ascii="Arial" w:hAnsi="Arial" w:cs="Arial"/>
          <w:lang w:val="en-GB"/>
        </w:rPr>
        <w:t xml:space="preserve">the Association will not accept any </w:t>
      </w:r>
      <w:r w:rsidR="007C328A">
        <w:rPr>
          <w:rFonts w:ascii="Arial" w:hAnsi="Arial" w:cs="Arial"/>
          <w:lang w:val="en-GB"/>
        </w:rPr>
        <w:t xml:space="preserve">future mutual exchange applications </w:t>
      </w:r>
      <w:r w:rsidR="00F759A5">
        <w:rPr>
          <w:rFonts w:ascii="Arial" w:hAnsi="Arial" w:cs="Arial"/>
          <w:lang w:val="en-GB"/>
        </w:rPr>
        <w:t>for a period of 12 months:</w:t>
      </w:r>
    </w:p>
    <w:p w14:paraId="224B728E" w14:textId="13967336" w:rsidR="00AB0B77" w:rsidRDefault="00AB0B77" w:rsidP="00AB0B77">
      <w:pPr>
        <w:spacing w:line="360" w:lineRule="auto"/>
        <w:rPr>
          <w:rFonts w:ascii="Arial" w:hAnsi="Arial" w:cs="Arial"/>
          <w:lang w:val="en-GB"/>
        </w:rPr>
      </w:pPr>
      <w:r>
        <w:rPr>
          <w:rFonts w:ascii="Arial" w:hAnsi="Arial" w:cs="Arial"/>
          <w:lang w:val="en-GB"/>
        </w:rPr>
        <w:t xml:space="preserve"> </w:t>
      </w:r>
    </w:p>
    <w:p w14:paraId="59EE33F0" w14:textId="24D8C8E2" w:rsidR="00AB0B77" w:rsidRPr="00B21C4A" w:rsidRDefault="00AB0B77" w:rsidP="00AB0B77">
      <w:pPr>
        <w:numPr>
          <w:ilvl w:val="0"/>
          <w:numId w:val="3"/>
        </w:numPr>
        <w:spacing w:line="360" w:lineRule="auto"/>
        <w:rPr>
          <w:rFonts w:ascii="Arial" w:hAnsi="Arial" w:cs="Arial"/>
          <w:lang w:val="en-GB"/>
        </w:rPr>
      </w:pPr>
      <w:r w:rsidRPr="00B21C4A">
        <w:rPr>
          <w:rFonts w:ascii="Arial" w:hAnsi="Arial" w:cs="Arial"/>
          <w:lang w:val="en-GB"/>
        </w:rPr>
        <w:t>An order for Recovery of Possession has been made against the tenant.</w:t>
      </w:r>
    </w:p>
    <w:p w14:paraId="76ABB048" w14:textId="77777777" w:rsidR="005D0883" w:rsidRPr="00B21C4A" w:rsidRDefault="005D0883" w:rsidP="00AB0B77">
      <w:pPr>
        <w:numPr>
          <w:ilvl w:val="0"/>
          <w:numId w:val="3"/>
        </w:numPr>
        <w:spacing w:line="360" w:lineRule="auto"/>
        <w:rPr>
          <w:rFonts w:ascii="Arial" w:hAnsi="Arial" w:cs="Arial"/>
          <w:lang w:val="en-GB"/>
        </w:rPr>
      </w:pPr>
      <w:r w:rsidRPr="00B21C4A">
        <w:rPr>
          <w:rFonts w:ascii="Arial" w:hAnsi="Arial" w:cs="Arial"/>
          <w:lang w:val="en-GB"/>
        </w:rPr>
        <w:t>Where parties have exchanged properties before written permission to do so has been granted by both landlords and a date agreed for their new tenancy to commence.</w:t>
      </w:r>
    </w:p>
    <w:p w14:paraId="257A6204" w14:textId="77777777" w:rsidR="00AB0B77" w:rsidRPr="00B21C4A" w:rsidRDefault="00AB0B77" w:rsidP="00AB0B77">
      <w:pPr>
        <w:numPr>
          <w:ilvl w:val="0"/>
          <w:numId w:val="3"/>
        </w:numPr>
        <w:spacing w:line="360" w:lineRule="auto"/>
        <w:rPr>
          <w:rFonts w:ascii="Arial" w:hAnsi="Arial" w:cs="Arial"/>
          <w:lang w:val="en-GB"/>
        </w:rPr>
      </w:pPr>
      <w:r w:rsidRPr="00B21C4A">
        <w:rPr>
          <w:rFonts w:ascii="Arial" w:hAnsi="Arial" w:cs="Arial"/>
          <w:lang w:val="en-GB"/>
        </w:rPr>
        <w:t>Where there is substantial damage or disrepair to the property caused by the tenant, a member of the household or an invited visitor to the property.</w:t>
      </w:r>
    </w:p>
    <w:p w14:paraId="39F39C19" w14:textId="77777777" w:rsidR="005D0883" w:rsidRPr="00B21C4A" w:rsidRDefault="005D0883" w:rsidP="00AB0B77">
      <w:pPr>
        <w:numPr>
          <w:ilvl w:val="0"/>
          <w:numId w:val="3"/>
        </w:numPr>
        <w:spacing w:line="360" w:lineRule="auto"/>
        <w:rPr>
          <w:rFonts w:ascii="Arial" w:hAnsi="Arial" w:cs="Arial"/>
          <w:lang w:val="en-GB"/>
        </w:rPr>
      </w:pPr>
      <w:r w:rsidRPr="00B21C4A">
        <w:rPr>
          <w:rFonts w:ascii="Arial" w:hAnsi="Arial" w:cs="Arial"/>
          <w:lang w:val="en-GB"/>
        </w:rPr>
        <w:t>If one party does not complete the exchange, Angus Housing Association reserves the right to require the other party to return to their original property.</w:t>
      </w:r>
    </w:p>
    <w:p w14:paraId="51B8448C" w14:textId="77777777" w:rsidR="005D0883" w:rsidRPr="00B21C4A" w:rsidRDefault="005D0883" w:rsidP="00AB0B77">
      <w:pPr>
        <w:numPr>
          <w:ilvl w:val="0"/>
          <w:numId w:val="3"/>
        </w:numPr>
        <w:spacing w:line="360" w:lineRule="auto"/>
        <w:rPr>
          <w:rFonts w:ascii="Arial" w:hAnsi="Arial" w:cs="Arial"/>
          <w:lang w:val="en-GB"/>
        </w:rPr>
      </w:pPr>
      <w:r w:rsidRPr="00B21C4A">
        <w:rPr>
          <w:rFonts w:ascii="Arial" w:hAnsi="Arial" w:cs="Arial"/>
          <w:lang w:val="en-GB"/>
        </w:rPr>
        <w:t>Either tenant has deliberately omitted, distorted or given false information on their application.</w:t>
      </w:r>
    </w:p>
    <w:p w14:paraId="32A56332" w14:textId="77777777" w:rsidR="005D0883" w:rsidRPr="00B21C4A" w:rsidRDefault="005D0883" w:rsidP="00AB0B77">
      <w:pPr>
        <w:numPr>
          <w:ilvl w:val="0"/>
          <w:numId w:val="3"/>
        </w:numPr>
        <w:spacing w:line="360" w:lineRule="auto"/>
        <w:rPr>
          <w:rFonts w:ascii="Arial" w:hAnsi="Arial" w:cs="Arial"/>
          <w:lang w:val="en-GB"/>
        </w:rPr>
      </w:pPr>
      <w:r w:rsidRPr="00B21C4A">
        <w:rPr>
          <w:rFonts w:ascii="Arial" w:hAnsi="Arial" w:cs="Arial"/>
          <w:lang w:val="en-GB"/>
        </w:rPr>
        <w:t>Either applicant has been evicted in the last three years for anti-social behaviour or where the applicant or a member of their family has had an ASBO granted against them in the past three years.</w:t>
      </w:r>
    </w:p>
    <w:p w14:paraId="0DDB529A" w14:textId="77777777" w:rsidR="005D0883" w:rsidRPr="00B21C4A" w:rsidRDefault="005D0883" w:rsidP="00AB0B77">
      <w:pPr>
        <w:numPr>
          <w:ilvl w:val="0"/>
          <w:numId w:val="3"/>
        </w:numPr>
        <w:spacing w:line="360" w:lineRule="auto"/>
        <w:rPr>
          <w:rFonts w:ascii="Arial" w:hAnsi="Arial" w:cs="Arial"/>
          <w:lang w:val="en-GB"/>
        </w:rPr>
      </w:pPr>
      <w:r w:rsidRPr="00B21C4A">
        <w:rPr>
          <w:rFonts w:ascii="Arial" w:hAnsi="Arial" w:cs="Arial"/>
          <w:lang w:val="en-GB"/>
        </w:rPr>
        <w:t xml:space="preserve">If we have clear evidence that applicants have caused problems in their tenancies in the five years prior to the application.  This will include breaches of the tenancy agreement where we have taken action to remedy the situation but may not have instigated legal proceedings, such </w:t>
      </w:r>
      <w:r w:rsidRPr="00B21C4A">
        <w:rPr>
          <w:rFonts w:ascii="Arial" w:hAnsi="Arial" w:cs="Arial"/>
          <w:lang w:val="en-GB"/>
        </w:rPr>
        <w:lastRenderedPageBreak/>
        <w:t>as causing nuisance, anti-social behaviour or malicious damage.</w:t>
      </w:r>
    </w:p>
    <w:p w14:paraId="63F19739" w14:textId="77777777" w:rsidR="00C32207" w:rsidRDefault="00C32207" w:rsidP="00C32207">
      <w:pPr>
        <w:spacing w:line="360" w:lineRule="auto"/>
        <w:jc w:val="both"/>
        <w:rPr>
          <w:rFonts w:ascii="Arial" w:hAnsi="Arial" w:cs="Arial"/>
          <w:b/>
          <w:lang w:val="en-GB"/>
        </w:rPr>
      </w:pPr>
    </w:p>
    <w:p w14:paraId="46436071" w14:textId="77777777" w:rsidR="005D0883" w:rsidRPr="00363F32" w:rsidRDefault="00C32207" w:rsidP="00C32207">
      <w:pPr>
        <w:spacing w:line="360" w:lineRule="auto"/>
        <w:jc w:val="both"/>
        <w:rPr>
          <w:rFonts w:ascii="Arial" w:hAnsi="Arial" w:cs="Arial"/>
          <w:b/>
          <w:lang w:val="en-GB"/>
        </w:rPr>
      </w:pPr>
      <w:r>
        <w:rPr>
          <w:rFonts w:ascii="Arial" w:hAnsi="Arial" w:cs="Arial"/>
          <w:b/>
          <w:lang w:val="en-GB"/>
        </w:rPr>
        <w:t>5.</w:t>
      </w:r>
      <w:r>
        <w:rPr>
          <w:rFonts w:ascii="Arial" w:hAnsi="Arial" w:cs="Arial"/>
          <w:b/>
          <w:lang w:val="en-GB"/>
        </w:rPr>
        <w:tab/>
      </w:r>
      <w:r w:rsidR="005D0883">
        <w:rPr>
          <w:rFonts w:ascii="Arial" w:hAnsi="Arial" w:cs="Arial"/>
          <w:b/>
          <w:lang w:val="en-GB"/>
        </w:rPr>
        <w:t>House Exchange</w:t>
      </w:r>
    </w:p>
    <w:p w14:paraId="21D796C2" w14:textId="77777777" w:rsidR="005D0883" w:rsidRDefault="005D0883" w:rsidP="005D0883">
      <w:pPr>
        <w:spacing w:line="360" w:lineRule="auto"/>
        <w:ind w:left="60"/>
        <w:jc w:val="both"/>
        <w:rPr>
          <w:rFonts w:ascii="Arial" w:hAnsi="Arial" w:cs="Arial"/>
          <w:lang w:val="en-GB"/>
        </w:rPr>
      </w:pPr>
    </w:p>
    <w:p w14:paraId="66BF63CB" w14:textId="77777777" w:rsidR="005D0883" w:rsidRDefault="005D0883" w:rsidP="00F46FB5">
      <w:pPr>
        <w:spacing w:line="360" w:lineRule="auto"/>
        <w:rPr>
          <w:rFonts w:ascii="Arial" w:hAnsi="Arial" w:cs="Arial"/>
          <w:lang w:val="en-GB"/>
        </w:rPr>
      </w:pPr>
      <w:r>
        <w:rPr>
          <w:rFonts w:ascii="Arial" w:hAnsi="Arial" w:cs="Arial"/>
          <w:lang w:val="en-GB"/>
        </w:rPr>
        <w:t>House Exchange is a Mutual Exchange service used by more than 300 landlords across the United Kingdom. As a Partnering Organisation, registration is free for Angus Housing Associations tenants, wishing to exchange to another area or property.</w:t>
      </w:r>
    </w:p>
    <w:p w14:paraId="57646259" w14:textId="77777777" w:rsidR="005D0883" w:rsidRDefault="005D0883" w:rsidP="005D0883">
      <w:pPr>
        <w:spacing w:line="360" w:lineRule="auto"/>
        <w:ind w:left="720"/>
        <w:jc w:val="both"/>
        <w:rPr>
          <w:rFonts w:ascii="Arial" w:hAnsi="Arial" w:cs="Arial"/>
          <w:lang w:val="en-GB"/>
        </w:rPr>
      </w:pPr>
    </w:p>
    <w:p w14:paraId="411DD6FC" w14:textId="77777777" w:rsidR="005D0883" w:rsidRPr="00363F32" w:rsidRDefault="00C32207" w:rsidP="00C32207">
      <w:pPr>
        <w:spacing w:line="360" w:lineRule="auto"/>
        <w:jc w:val="both"/>
        <w:rPr>
          <w:rFonts w:ascii="Arial" w:hAnsi="Arial" w:cs="Arial"/>
          <w:b/>
          <w:lang w:val="en-GB"/>
        </w:rPr>
      </w:pPr>
      <w:r>
        <w:rPr>
          <w:rFonts w:ascii="Arial" w:hAnsi="Arial" w:cs="Arial"/>
          <w:b/>
          <w:lang w:val="en-GB"/>
        </w:rPr>
        <w:t>6.</w:t>
      </w:r>
      <w:r>
        <w:rPr>
          <w:rFonts w:ascii="Arial" w:hAnsi="Arial" w:cs="Arial"/>
          <w:b/>
          <w:lang w:val="en-GB"/>
        </w:rPr>
        <w:tab/>
      </w:r>
      <w:r w:rsidR="005D0883" w:rsidRPr="00363F32">
        <w:rPr>
          <w:rFonts w:ascii="Arial" w:hAnsi="Arial" w:cs="Arial"/>
          <w:b/>
          <w:lang w:val="en-GB"/>
        </w:rPr>
        <w:t>The Role of the Housing Management Department</w:t>
      </w:r>
    </w:p>
    <w:p w14:paraId="30CD558B" w14:textId="77777777" w:rsidR="005D0883" w:rsidRDefault="005D0883" w:rsidP="005D0883">
      <w:pPr>
        <w:spacing w:line="360" w:lineRule="auto"/>
        <w:ind w:left="60"/>
        <w:jc w:val="both"/>
        <w:rPr>
          <w:rFonts w:ascii="Arial" w:hAnsi="Arial" w:cs="Arial"/>
          <w:lang w:val="en-GB"/>
        </w:rPr>
      </w:pPr>
    </w:p>
    <w:p w14:paraId="505780B9" w14:textId="77777777" w:rsidR="005D0883" w:rsidRDefault="005D0883" w:rsidP="00F46FB5">
      <w:pPr>
        <w:spacing w:line="360" w:lineRule="auto"/>
        <w:jc w:val="both"/>
        <w:rPr>
          <w:rFonts w:ascii="Arial" w:hAnsi="Arial" w:cs="Arial"/>
          <w:lang w:val="en-GB"/>
        </w:rPr>
      </w:pPr>
      <w:r>
        <w:rPr>
          <w:rFonts w:ascii="Arial" w:hAnsi="Arial" w:cs="Arial"/>
          <w:lang w:val="en-GB"/>
        </w:rPr>
        <w:t>The recording of applications for a mutual exchange is the Housing Assistants responsibility.</w:t>
      </w:r>
    </w:p>
    <w:p w14:paraId="47F22122" w14:textId="77777777" w:rsidR="005D0883" w:rsidRDefault="005D0883" w:rsidP="005D0883">
      <w:pPr>
        <w:spacing w:line="360" w:lineRule="auto"/>
        <w:ind w:left="720"/>
        <w:rPr>
          <w:rFonts w:ascii="Arial" w:hAnsi="Arial" w:cs="Arial"/>
          <w:lang w:val="en-GB"/>
        </w:rPr>
      </w:pPr>
    </w:p>
    <w:p w14:paraId="2EEDECB8" w14:textId="77777777" w:rsidR="005D0883" w:rsidRDefault="005D0883" w:rsidP="00B52F9C">
      <w:pPr>
        <w:spacing w:line="360" w:lineRule="auto"/>
        <w:rPr>
          <w:rFonts w:ascii="Arial" w:hAnsi="Arial" w:cs="Arial"/>
          <w:lang w:val="en-GB"/>
        </w:rPr>
      </w:pPr>
      <w:r>
        <w:rPr>
          <w:rFonts w:ascii="Arial" w:hAnsi="Arial" w:cs="Arial"/>
          <w:lang w:val="en-GB"/>
        </w:rPr>
        <w:t xml:space="preserve">The appropriate Housing Officer is responsible for the processing of all applications for a mutual exchange.  </w:t>
      </w:r>
    </w:p>
    <w:p w14:paraId="789F20BD" w14:textId="77777777" w:rsidR="005D0883" w:rsidRDefault="005D0883" w:rsidP="005D0883">
      <w:pPr>
        <w:spacing w:line="360" w:lineRule="auto"/>
        <w:ind w:left="60"/>
        <w:rPr>
          <w:rFonts w:ascii="Arial" w:hAnsi="Arial" w:cs="Arial"/>
          <w:lang w:val="en-GB"/>
        </w:rPr>
      </w:pPr>
      <w:r>
        <w:rPr>
          <w:rFonts w:ascii="Arial" w:hAnsi="Arial" w:cs="Arial"/>
          <w:lang w:val="en-GB"/>
        </w:rPr>
        <w:tab/>
      </w:r>
      <w:r>
        <w:rPr>
          <w:rFonts w:ascii="Arial" w:hAnsi="Arial" w:cs="Arial"/>
          <w:lang w:val="en-GB"/>
        </w:rPr>
        <w:tab/>
      </w:r>
    </w:p>
    <w:p w14:paraId="0BB7E0F5" w14:textId="77777777" w:rsidR="005D0883" w:rsidRPr="00363F32" w:rsidRDefault="00C32207" w:rsidP="00C32207">
      <w:pPr>
        <w:spacing w:line="360" w:lineRule="auto"/>
        <w:rPr>
          <w:rFonts w:ascii="Arial" w:hAnsi="Arial" w:cs="Arial"/>
          <w:b/>
          <w:lang w:val="en-GB"/>
        </w:rPr>
      </w:pPr>
      <w:r>
        <w:rPr>
          <w:rFonts w:ascii="Arial" w:hAnsi="Arial" w:cs="Arial"/>
          <w:b/>
          <w:lang w:val="en-GB"/>
        </w:rPr>
        <w:t>7.</w:t>
      </w:r>
      <w:r>
        <w:rPr>
          <w:rFonts w:ascii="Arial" w:hAnsi="Arial" w:cs="Arial"/>
          <w:b/>
          <w:lang w:val="en-GB"/>
        </w:rPr>
        <w:tab/>
      </w:r>
      <w:r w:rsidR="005D0883" w:rsidRPr="00363F32">
        <w:rPr>
          <w:rFonts w:ascii="Arial" w:hAnsi="Arial" w:cs="Arial"/>
          <w:b/>
          <w:lang w:val="en-GB"/>
        </w:rPr>
        <w:t>Appeals Process</w:t>
      </w:r>
    </w:p>
    <w:p w14:paraId="283DD8DE" w14:textId="77777777" w:rsidR="005D0883" w:rsidRDefault="005D0883" w:rsidP="005D0883">
      <w:pPr>
        <w:spacing w:line="360" w:lineRule="auto"/>
        <w:ind w:left="60"/>
        <w:rPr>
          <w:rFonts w:ascii="Arial" w:hAnsi="Arial" w:cs="Arial"/>
          <w:lang w:val="en-GB"/>
        </w:rPr>
      </w:pPr>
    </w:p>
    <w:p w14:paraId="67B58986" w14:textId="77777777" w:rsidR="005D0883" w:rsidRDefault="005D0883" w:rsidP="00F46FB5">
      <w:pPr>
        <w:spacing w:line="360" w:lineRule="auto"/>
        <w:rPr>
          <w:rFonts w:ascii="Arial" w:hAnsi="Arial" w:cs="Arial"/>
          <w:lang w:val="en-GB"/>
        </w:rPr>
      </w:pPr>
      <w:r>
        <w:rPr>
          <w:rFonts w:ascii="Arial" w:hAnsi="Arial" w:cs="Arial"/>
          <w:lang w:val="en-GB"/>
        </w:rPr>
        <w:t xml:space="preserve">Any applicant unhappy about a decision relating to a mutual exchange must submit a written appeal to the Housing Manager within 28 Days of receiving the decision.  The Housing Manager will review the decision and reverse any aspect which is felt to be unfair or contrary to this policy.  If the decision remains the same, the applicant will be given written reasons for this.  </w:t>
      </w:r>
    </w:p>
    <w:p w14:paraId="3A69C175" w14:textId="77777777" w:rsidR="005D0883" w:rsidRDefault="005D0883" w:rsidP="005D0883">
      <w:pPr>
        <w:spacing w:line="360" w:lineRule="auto"/>
        <w:ind w:left="720"/>
        <w:rPr>
          <w:rFonts w:ascii="Arial" w:hAnsi="Arial" w:cs="Arial"/>
          <w:lang w:val="en-GB"/>
        </w:rPr>
      </w:pPr>
    </w:p>
    <w:p w14:paraId="062F6EF0" w14:textId="77777777" w:rsidR="005D0883" w:rsidRDefault="005D0883" w:rsidP="00F46FB5">
      <w:pPr>
        <w:spacing w:line="360" w:lineRule="auto"/>
        <w:rPr>
          <w:rFonts w:ascii="Arial" w:hAnsi="Arial" w:cs="Arial"/>
          <w:lang w:val="en-GB"/>
        </w:rPr>
      </w:pPr>
      <w:r>
        <w:rPr>
          <w:rFonts w:ascii="Arial" w:hAnsi="Arial" w:cs="Arial"/>
          <w:lang w:val="en-GB"/>
        </w:rPr>
        <w:t xml:space="preserve">If the applicant is still dissatisfied, they will revert to </w:t>
      </w:r>
      <w:r w:rsidRPr="00DB0E79">
        <w:rPr>
          <w:rFonts w:ascii="Arial" w:hAnsi="Arial" w:cs="Arial"/>
          <w:lang w:val="en-GB"/>
        </w:rPr>
        <w:t>Angus Housing Association</w:t>
      </w:r>
      <w:r>
        <w:rPr>
          <w:rFonts w:ascii="Arial" w:hAnsi="Arial" w:cs="Arial"/>
          <w:lang w:val="en-GB"/>
        </w:rPr>
        <w:t xml:space="preserve"> complaints procedure, which is available at any of our offices.  This does not prejudice the tenant’s right to raise a Court action under Part 2 of Schedule 5 of the Housing (</w:t>
      </w:r>
      <w:smartTag w:uri="urn:schemas-microsoft-com:office:smarttags" w:element="place">
        <w:smartTag w:uri="urn:schemas-microsoft-com:office:smarttags" w:element="country-region">
          <w:r>
            <w:rPr>
              <w:rFonts w:ascii="Arial" w:hAnsi="Arial" w:cs="Arial"/>
              <w:lang w:val="en-GB"/>
            </w:rPr>
            <w:t>Scotland</w:t>
          </w:r>
        </w:smartTag>
      </w:smartTag>
      <w:r>
        <w:rPr>
          <w:rFonts w:ascii="Arial" w:hAnsi="Arial" w:cs="Arial"/>
          <w:lang w:val="en-GB"/>
        </w:rPr>
        <w:t>) Act 2001.</w:t>
      </w:r>
    </w:p>
    <w:p w14:paraId="64BFA0F6" w14:textId="77777777" w:rsidR="003C3F40" w:rsidRDefault="003C3F40" w:rsidP="005D0883">
      <w:pPr>
        <w:spacing w:line="360" w:lineRule="auto"/>
        <w:ind w:left="720"/>
        <w:rPr>
          <w:rFonts w:ascii="Arial" w:hAnsi="Arial" w:cs="Arial"/>
          <w:lang w:val="en-GB"/>
        </w:rPr>
      </w:pPr>
    </w:p>
    <w:p w14:paraId="25F7E82E" w14:textId="77777777" w:rsidR="00B21C4A" w:rsidRDefault="00B21C4A" w:rsidP="00C32207">
      <w:pPr>
        <w:spacing w:line="360" w:lineRule="auto"/>
        <w:rPr>
          <w:rFonts w:ascii="Arial" w:hAnsi="Arial" w:cs="Arial"/>
          <w:b/>
          <w:lang w:val="en-GB"/>
        </w:rPr>
      </w:pPr>
    </w:p>
    <w:p w14:paraId="49BA8B92" w14:textId="77777777" w:rsidR="00B21C4A" w:rsidRDefault="00B21C4A" w:rsidP="00C32207">
      <w:pPr>
        <w:spacing w:line="360" w:lineRule="auto"/>
        <w:rPr>
          <w:rFonts w:ascii="Arial" w:hAnsi="Arial" w:cs="Arial"/>
          <w:b/>
          <w:lang w:val="en-GB"/>
        </w:rPr>
      </w:pPr>
    </w:p>
    <w:p w14:paraId="268EEAEA" w14:textId="3292EDD3" w:rsidR="005D0883" w:rsidRDefault="00C32207" w:rsidP="00C32207">
      <w:pPr>
        <w:spacing w:line="360" w:lineRule="auto"/>
        <w:rPr>
          <w:rFonts w:ascii="Arial" w:hAnsi="Arial" w:cs="Arial"/>
          <w:b/>
          <w:lang w:val="en-GB"/>
        </w:rPr>
      </w:pPr>
      <w:r>
        <w:rPr>
          <w:rFonts w:ascii="Arial" w:hAnsi="Arial" w:cs="Arial"/>
          <w:b/>
          <w:lang w:val="en-GB"/>
        </w:rPr>
        <w:t>8.</w:t>
      </w:r>
      <w:r w:rsidR="003C3F40" w:rsidRPr="003C3F40">
        <w:rPr>
          <w:rFonts w:ascii="Arial" w:hAnsi="Arial" w:cs="Arial"/>
          <w:b/>
          <w:lang w:val="en-GB"/>
        </w:rPr>
        <w:t xml:space="preserve"> </w:t>
      </w:r>
      <w:r w:rsidR="003C3F40" w:rsidRPr="003C3F40">
        <w:rPr>
          <w:rFonts w:ascii="Arial" w:hAnsi="Arial" w:cs="Arial"/>
          <w:b/>
          <w:lang w:val="en-GB"/>
        </w:rPr>
        <w:tab/>
      </w:r>
      <w:r w:rsidR="003C3F40">
        <w:rPr>
          <w:rFonts w:ascii="Arial" w:hAnsi="Arial" w:cs="Arial"/>
          <w:b/>
          <w:lang w:val="en-GB"/>
        </w:rPr>
        <w:t>Performance Monitoring</w:t>
      </w:r>
    </w:p>
    <w:p w14:paraId="53D6DBEA" w14:textId="77777777" w:rsidR="003C3F40" w:rsidRDefault="003C3F40" w:rsidP="003C3F40">
      <w:pPr>
        <w:spacing w:line="360" w:lineRule="auto"/>
        <w:ind w:left="420"/>
        <w:rPr>
          <w:rFonts w:ascii="Arial" w:hAnsi="Arial" w:cs="Arial"/>
          <w:b/>
          <w:lang w:val="en-GB"/>
        </w:rPr>
      </w:pPr>
    </w:p>
    <w:p w14:paraId="6F2E3CF6" w14:textId="51AB84D0" w:rsidR="005D0883" w:rsidRDefault="003C3F40" w:rsidP="004E1350">
      <w:pPr>
        <w:spacing w:line="360" w:lineRule="auto"/>
        <w:rPr>
          <w:rFonts w:ascii="Arial" w:hAnsi="Arial" w:cs="Arial"/>
          <w:lang w:val="en-GB"/>
        </w:rPr>
      </w:pPr>
      <w:r w:rsidRPr="003C3F40">
        <w:rPr>
          <w:rFonts w:ascii="Arial" w:hAnsi="Arial" w:cs="Arial"/>
          <w:lang w:val="en-GB"/>
        </w:rPr>
        <w:t>The Association will monito</w:t>
      </w:r>
      <w:r>
        <w:rPr>
          <w:rFonts w:ascii="Arial" w:hAnsi="Arial" w:cs="Arial"/>
          <w:lang w:val="en-GB"/>
        </w:rPr>
        <w:t>r mutual exchanges and report</w:t>
      </w:r>
      <w:r w:rsidRPr="003C3F40">
        <w:rPr>
          <w:rFonts w:ascii="Arial" w:hAnsi="Arial" w:cs="Arial"/>
          <w:lang w:val="en-GB"/>
        </w:rPr>
        <w:t xml:space="preserve"> quarterly on </w:t>
      </w:r>
      <w:r>
        <w:rPr>
          <w:rFonts w:ascii="Arial" w:hAnsi="Arial" w:cs="Arial"/>
          <w:lang w:val="en-GB"/>
        </w:rPr>
        <w:t>the number of mutual exchanges agreed</w:t>
      </w:r>
      <w:r w:rsidR="00F46FB5">
        <w:rPr>
          <w:rFonts w:ascii="Arial" w:hAnsi="Arial" w:cs="Arial"/>
          <w:lang w:val="en-GB"/>
        </w:rPr>
        <w:t>.</w:t>
      </w:r>
    </w:p>
    <w:p w14:paraId="5BE59616" w14:textId="77777777" w:rsidR="00B237B6" w:rsidRPr="00FA5179" w:rsidRDefault="00C32207" w:rsidP="00B237B6">
      <w:pPr>
        <w:pStyle w:val="Heading6"/>
        <w:spacing w:line="360" w:lineRule="auto"/>
        <w:rPr>
          <w:rFonts w:ascii="Arial" w:hAnsi="Arial" w:cs="Arial"/>
          <w:bCs w:val="0"/>
          <w:sz w:val="24"/>
          <w:szCs w:val="24"/>
          <w:lang w:val="en-GB"/>
        </w:rPr>
      </w:pPr>
      <w:bookmarkStart w:id="1" w:name="_Hlk187844636"/>
      <w:r>
        <w:rPr>
          <w:rFonts w:ascii="Arial" w:hAnsi="Arial" w:cs="Arial"/>
          <w:color w:val="000000"/>
          <w:lang w:eastAsia="en-GB"/>
        </w:rPr>
        <w:t>9</w:t>
      </w:r>
      <w:r w:rsidR="00B237B6">
        <w:rPr>
          <w:rFonts w:ascii="Arial" w:hAnsi="Arial" w:cs="Arial"/>
          <w:color w:val="000000"/>
          <w:lang w:eastAsia="en-GB"/>
        </w:rPr>
        <w:t>.</w:t>
      </w:r>
      <w:r w:rsidR="00B237B6">
        <w:rPr>
          <w:rFonts w:ascii="Arial" w:hAnsi="Arial" w:cs="Arial"/>
          <w:color w:val="000000"/>
          <w:lang w:eastAsia="en-GB"/>
        </w:rPr>
        <w:tab/>
      </w:r>
      <w:r w:rsidR="00B237B6" w:rsidRPr="00FA5179">
        <w:rPr>
          <w:rFonts w:ascii="Arial" w:hAnsi="Arial" w:cs="Arial"/>
          <w:bCs w:val="0"/>
          <w:sz w:val="24"/>
          <w:szCs w:val="24"/>
          <w:lang w:val="en-GB"/>
        </w:rPr>
        <w:t>E</w:t>
      </w:r>
      <w:r w:rsidR="00B237B6">
        <w:rPr>
          <w:rFonts w:ascii="Arial" w:hAnsi="Arial" w:cs="Arial"/>
          <w:bCs w:val="0"/>
          <w:sz w:val="24"/>
          <w:szCs w:val="24"/>
          <w:lang w:val="en-GB"/>
        </w:rPr>
        <w:t>qual Opportunities</w:t>
      </w:r>
      <w:r w:rsidR="00B237B6" w:rsidRPr="00FA5179">
        <w:rPr>
          <w:rFonts w:ascii="Arial" w:hAnsi="Arial" w:cs="Arial"/>
          <w:bCs w:val="0"/>
          <w:sz w:val="24"/>
          <w:szCs w:val="24"/>
          <w:lang w:val="en-GB"/>
        </w:rPr>
        <w:t xml:space="preserve"> </w:t>
      </w:r>
    </w:p>
    <w:bookmarkEnd w:id="1"/>
    <w:p w14:paraId="11BBB96A" w14:textId="77777777" w:rsidR="00B237B6" w:rsidRDefault="00B237B6" w:rsidP="00B237B6">
      <w:pPr>
        <w:spacing w:line="360" w:lineRule="auto"/>
        <w:ind w:left="720" w:hanging="720"/>
        <w:rPr>
          <w:rFonts w:ascii="Arial" w:hAnsi="Arial" w:cs="Arial"/>
          <w:lang w:val="en-GB"/>
        </w:rPr>
      </w:pPr>
    </w:p>
    <w:p w14:paraId="11549486" w14:textId="77777777" w:rsidR="00644B1D" w:rsidRPr="00644B1D" w:rsidRDefault="00644B1D" w:rsidP="00644B1D">
      <w:pPr>
        <w:suppressAutoHyphens/>
        <w:autoSpaceDN w:val="0"/>
        <w:spacing w:line="360" w:lineRule="auto"/>
        <w:ind w:left="720" w:hanging="720"/>
        <w:rPr>
          <w:rFonts w:ascii="Arial" w:eastAsia="Arial" w:hAnsi="Arial" w:cs="Arial"/>
          <w:kern w:val="2"/>
        </w:rPr>
      </w:pPr>
      <w:r w:rsidRPr="00644B1D">
        <w:rPr>
          <w:rFonts w:ascii="Arial" w:eastAsia="Arial" w:hAnsi="Arial" w:cs="Arial"/>
          <w:kern w:val="2"/>
        </w:rPr>
        <w:t>In developing and implementing policies covering all aspects of our work, Angus</w:t>
      </w:r>
    </w:p>
    <w:p w14:paraId="74D2A1F5" w14:textId="77777777" w:rsidR="00644B1D" w:rsidRPr="00644B1D" w:rsidRDefault="00644B1D" w:rsidP="00644B1D">
      <w:pPr>
        <w:suppressAutoHyphens/>
        <w:autoSpaceDN w:val="0"/>
        <w:spacing w:line="360" w:lineRule="auto"/>
        <w:ind w:left="720" w:hanging="720"/>
        <w:rPr>
          <w:rFonts w:ascii="Arial" w:eastAsia="Arial" w:hAnsi="Arial" w:cs="Arial"/>
          <w:kern w:val="2"/>
        </w:rPr>
      </w:pPr>
      <w:r w:rsidRPr="00644B1D">
        <w:rPr>
          <w:rFonts w:ascii="Arial" w:eastAsia="Arial" w:hAnsi="Arial" w:cs="Arial"/>
          <w:kern w:val="2"/>
        </w:rPr>
        <w:t>Housing Association will ensure that our strong principles and commitment to</w:t>
      </w:r>
    </w:p>
    <w:p w14:paraId="58984678" w14:textId="77777777" w:rsidR="00644B1D" w:rsidRDefault="00644B1D" w:rsidP="00644B1D">
      <w:pPr>
        <w:suppressAutoHyphens/>
        <w:autoSpaceDN w:val="0"/>
        <w:spacing w:line="360" w:lineRule="auto"/>
        <w:ind w:left="720" w:hanging="720"/>
        <w:rPr>
          <w:rFonts w:ascii="Arial" w:eastAsia="Arial" w:hAnsi="Arial" w:cs="Arial"/>
          <w:kern w:val="2"/>
        </w:rPr>
      </w:pPr>
      <w:r w:rsidRPr="00644B1D">
        <w:rPr>
          <w:rFonts w:ascii="Arial" w:eastAsia="Arial" w:hAnsi="Arial" w:cs="Arial"/>
          <w:kern w:val="2"/>
        </w:rPr>
        <w:t>equality of opportunity are evident. In line with the Housing (Scotland) Act 2001</w:t>
      </w:r>
    </w:p>
    <w:p w14:paraId="34807E8A" w14:textId="3E796781" w:rsidR="00644B1D" w:rsidRPr="00644B1D" w:rsidRDefault="00644B1D" w:rsidP="00644B1D">
      <w:pPr>
        <w:suppressAutoHyphens/>
        <w:autoSpaceDN w:val="0"/>
        <w:spacing w:line="360" w:lineRule="auto"/>
        <w:ind w:left="720" w:hanging="720"/>
        <w:rPr>
          <w:rFonts w:ascii="Arial" w:eastAsia="Arial" w:hAnsi="Arial" w:cs="Arial"/>
          <w:kern w:val="2"/>
        </w:rPr>
      </w:pPr>
      <w:r w:rsidRPr="00644B1D">
        <w:rPr>
          <w:rFonts w:ascii="Arial" w:eastAsia="Arial" w:hAnsi="Arial" w:cs="Arial"/>
          <w:kern w:val="2"/>
        </w:rPr>
        <w:t>the</w:t>
      </w:r>
      <w:r>
        <w:rPr>
          <w:rFonts w:ascii="Arial" w:eastAsia="Arial" w:hAnsi="Arial" w:cs="Arial"/>
          <w:kern w:val="2"/>
        </w:rPr>
        <w:t xml:space="preserve"> </w:t>
      </w:r>
      <w:r w:rsidRPr="00644B1D">
        <w:rPr>
          <w:rFonts w:ascii="Arial" w:eastAsia="Arial" w:hAnsi="Arial" w:cs="Arial"/>
          <w:kern w:val="2"/>
        </w:rPr>
        <w:t>Association operates in a manner which encourages equal opportunities and</w:t>
      </w:r>
    </w:p>
    <w:p w14:paraId="40834342" w14:textId="77777777" w:rsidR="00644B1D" w:rsidRPr="00644B1D" w:rsidRDefault="00644B1D" w:rsidP="00644B1D">
      <w:pPr>
        <w:suppressAutoHyphens/>
        <w:autoSpaceDN w:val="0"/>
        <w:spacing w:line="360" w:lineRule="auto"/>
        <w:ind w:left="720" w:hanging="720"/>
        <w:rPr>
          <w:rFonts w:ascii="Arial" w:eastAsia="Arial" w:hAnsi="Arial" w:cs="Arial"/>
          <w:kern w:val="2"/>
        </w:rPr>
      </w:pPr>
      <w:r w:rsidRPr="00644B1D">
        <w:rPr>
          <w:rFonts w:ascii="Arial" w:eastAsia="Arial" w:hAnsi="Arial" w:cs="Arial"/>
          <w:kern w:val="2"/>
        </w:rPr>
        <w:t>observes the equal opportunity requirements described in Section 106 of the Act.</w:t>
      </w:r>
    </w:p>
    <w:p w14:paraId="04308E52" w14:textId="77777777" w:rsidR="00644B1D" w:rsidRDefault="00644B1D" w:rsidP="00644B1D">
      <w:pPr>
        <w:suppressAutoHyphens/>
        <w:autoSpaceDN w:val="0"/>
        <w:spacing w:line="360" w:lineRule="auto"/>
        <w:ind w:left="720" w:hanging="720"/>
        <w:rPr>
          <w:rFonts w:ascii="Arial" w:eastAsia="Arial" w:hAnsi="Arial" w:cs="Arial"/>
          <w:kern w:val="2"/>
        </w:rPr>
      </w:pPr>
      <w:r w:rsidRPr="00644B1D">
        <w:rPr>
          <w:rFonts w:ascii="Arial" w:eastAsia="Arial" w:hAnsi="Arial" w:cs="Arial"/>
          <w:kern w:val="2"/>
        </w:rPr>
        <w:t>The Association also takes account of all applicable legislation, including the</w:t>
      </w:r>
    </w:p>
    <w:p w14:paraId="294EBFD5" w14:textId="77777777" w:rsidR="00644B1D" w:rsidRDefault="00644B1D" w:rsidP="00644B1D">
      <w:pPr>
        <w:suppressAutoHyphens/>
        <w:autoSpaceDN w:val="0"/>
        <w:spacing w:line="360" w:lineRule="auto"/>
        <w:ind w:left="720" w:hanging="720"/>
        <w:rPr>
          <w:rFonts w:ascii="Arial" w:eastAsia="Arial" w:hAnsi="Arial" w:cs="Arial"/>
          <w:kern w:val="2"/>
        </w:rPr>
      </w:pPr>
      <w:r w:rsidRPr="00644B1D">
        <w:rPr>
          <w:rFonts w:ascii="Arial" w:eastAsia="Arial" w:hAnsi="Arial" w:cs="Arial"/>
          <w:kern w:val="2"/>
        </w:rPr>
        <w:t>Equality</w:t>
      </w:r>
      <w:r>
        <w:rPr>
          <w:rFonts w:ascii="Arial" w:eastAsia="Arial" w:hAnsi="Arial" w:cs="Arial"/>
          <w:kern w:val="2"/>
        </w:rPr>
        <w:t xml:space="preserve"> </w:t>
      </w:r>
      <w:r w:rsidRPr="00644B1D">
        <w:rPr>
          <w:rFonts w:ascii="Arial" w:eastAsia="Arial" w:hAnsi="Arial" w:cs="Arial"/>
          <w:kern w:val="2"/>
        </w:rPr>
        <w:t>Act 2010 and relevant Codes of Practice issued by the Equality and</w:t>
      </w:r>
    </w:p>
    <w:p w14:paraId="46427C78" w14:textId="316549EA" w:rsidR="00644B1D" w:rsidRPr="00644B1D" w:rsidRDefault="00644B1D" w:rsidP="00644B1D">
      <w:pPr>
        <w:suppressAutoHyphens/>
        <w:autoSpaceDN w:val="0"/>
        <w:spacing w:line="360" w:lineRule="auto"/>
        <w:ind w:left="720" w:hanging="720"/>
        <w:rPr>
          <w:rFonts w:ascii="Arial" w:eastAsia="Arial" w:hAnsi="Arial" w:cs="Arial"/>
          <w:kern w:val="2"/>
        </w:rPr>
      </w:pPr>
      <w:r w:rsidRPr="00644B1D">
        <w:rPr>
          <w:rFonts w:ascii="Arial" w:eastAsia="Arial" w:hAnsi="Arial" w:cs="Arial"/>
          <w:kern w:val="2"/>
        </w:rPr>
        <w:t>Human Rights</w:t>
      </w:r>
      <w:r>
        <w:rPr>
          <w:rFonts w:ascii="Arial" w:eastAsia="Arial" w:hAnsi="Arial" w:cs="Arial"/>
          <w:kern w:val="2"/>
        </w:rPr>
        <w:t xml:space="preserve"> </w:t>
      </w:r>
      <w:r w:rsidRPr="00644B1D">
        <w:rPr>
          <w:rFonts w:ascii="Arial" w:eastAsia="Arial" w:hAnsi="Arial" w:cs="Arial"/>
          <w:kern w:val="2"/>
        </w:rPr>
        <w:t>Commission.</w:t>
      </w:r>
    </w:p>
    <w:p w14:paraId="7FADD837" w14:textId="77777777" w:rsidR="00644B1D" w:rsidRPr="00644B1D" w:rsidRDefault="00644B1D" w:rsidP="00644B1D">
      <w:pPr>
        <w:suppressAutoHyphens/>
        <w:autoSpaceDN w:val="0"/>
        <w:spacing w:line="360" w:lineRule="auto"/>
        <w:ind w:left="720" w:hanging="720"/>
        <w:rPr>
          <w:rFonts w:ascii="Arial" w:eastAsia="Arial" w:hAnsi="Arial" w:cs="Arial"/>
          <w:kern w:val="2"/>
        </w:rPr>
      </w:pPr>
    </w:p>
    <w:p w14:paraId="4B4CA0E7" w14:textId="77777777" w:rsidR="00644B1D" w:rsidRPr="00644B1D" w:rsidRDefault="00644B1D" w:rsidP="00644B1D">
      <w:pPr>
        <w:suppressAutoHyphens/>
        <w:autoSpaceDN w:val="0"/>
        <w:spacing w:line="360" w:lineRule="auto"/>
        <w:rPr>
          <w:rFonts w:ascii="Arial" w:eastAsia="Arial" w:hAnsi="Arial" w:cs="Arial"/>
          <w:kern w:val="2"/>
        </w:rPr>
      </w:pPr>
      <w:r w:rsidRPr="00644B1D">
        <w:rPr>
          <w:rFonts w:ascii="Arial" w:eastAsia="Arial" w:hAnsi="Arial" w:cs="Arial"/>
          <w:kern w:val="2"/>
        </w:rPr>
        <w:t xml:space="preserve">Our Policy recognises the protected characteristics as defined by the Equalities Act </w:t>
      </w:r>
    </w:p>
    <w:tbl>
      <w:tblPr>
        <w:tblW w:w="0" w:type="auto"/>
        <w:tblLayout w:type="fixed"/>
        <w:tblLook w:val="04A0" w:firstRow="1" w:lastRow="0" w:firstColumn="1" w:lastColumn="0" w:noHBand="0" w:noVBand="1"/>
      </w:tblPr>
      <w:tblGrid>
        <w:gridCol w:w="4875"/>
        <w:gridCol w:w="4140"/>
      </w:tblGrid>
      <w:tr w:rsidR="00644B1D" w:rsidRPr="00644B1D" w14:paraId="40B81176" w14:textId="77777777" w:rsidTr="0005699F">
        <w:trPr>
          <w:trHeight w:val="300"/>
        </w:trPr>
        <w:tc>
          <w:tcPr>
            <w:tcW w:w="4875" w:type="dxa"/>
          </w:tcPr>
          <w:p w14:paraId="55C59F8C" w14:textId="77777777" w:rsidR="00644B1D" w:rsidRPr="00644B1D" w:rsidRDefault="00644B1D" w:rsidP="00644B1D">
            <w:pPr>
              <w:suppressAutoHyphens/>
              <w:autoSpaceDN w:val="0"/>
              <w:spacing w:line="360" w:lineRule="auto"/>
              <w:rPr>
                <w:rFonts w:ascii="Arial" w:eastAsia="Calibri" w:hAnsi="Arial" w:cs="Arial"/>
                <w:kern w:val="2"/>
              </w:rPr>
            </w:pPr>
          </w:p>
          <w:p w14:paraId="1986B1B4"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Age</w:t>
            </w:r>
          </w:p>
          <w:p w14:paraId="5F5BF2D2"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Disability</w:t>
            </w:r>
          </w:p>
          <w:p w14:paraId="657F577A"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Gender reassignment</w:t>
            </w:r>
          </w:p>
          <w:p w14:paraId="614BC074"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Marriage and civil partnership</w:t>
            </w:r>
          </w:p>
          <w:p w14:paraId="322319E1"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Pregnancy and maternity</w:t>
            </w:r>
          </w:p>
        </w:tc>
        <w:tc>
          <w:tcPr>
            <w:tcW w:w="4140" w:type="dxa"/>
            <w:hideMark/>
          </w:tcPr>
          <w:p w14:paraId="07A48A42" w14:textId="77777777" w:rsidR="00644B1D" w:rsidRPr="00644B1D" w:rsidRDefault="00644B1D" w:rsidP="00644B1D">
            <w:pPr>
              <w:suppressAutoHyphens/>
              <w:autoSpaceDN w:val="0"/>
              <w:spacing w:line="360" w:lineRule="auto"/>
              <w:rPr>
                <w:rFonts w:ascii="Arial" w:eastAsia="Calibri" w:hAnsi="Arial" w:cs="Arial"/>
                <w:kern w:val="2"/>
                <w:sz w:val="22"/>
                <w:szCs w:val="22"/>
                <w:lang w:val="en-GB"/>
              </w:rPr>
            </w:pPr>
            <w:r w:rsidRPr="00644B1D">
              <w:rPr>
                <w:rFonts w:ascii="Arial" w:eastAsia="Calibri" w:hAnsi="Arial" w:cs="Arial"/>
                <w:kern w:val="2"/>
              </w:rPr>
              <w:t xml:space="preserve"> </w:t>
            </w:r>
          </w:p>
          <w:p w14:paraId="4E58BE52"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Race</w:t>
            </w:r>
          </w:p>
          <w:p w14:paraId="3D8A4068"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Religion or belief</w:t>
            </w:r>
          </w:p>
          <w:p w14:paraId="7BD5AFD7"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Gender</w:t>
            </w:r>
          </w:p>
          <w:p w14:paraId="4FC7D80C" w14:textId="77777777" w:rsidR="00644B1D" w:rsidRPr="00644B1D" w:rsidRDefault="00644B1D" w:rsidP="00644B1D">
            <w:pPr>
              <w:numPr>
                <w:ilvl w:val="0"/>
                <w:numId w:val="19"/>
              </w:numPr>
              <w:suppressAutoHyphens/>
              <w:autoSpaceDN w:val="0"/>
              <w:spacing w:after="160" w:line="360" w:lineRule="auto"/>
              <w:contextualSpacing/>
              <w:rPr>
                <w:rFonts w:ascii="Arial" w:eastAsia="Arial" w:hAnsi="Arial" w:cs="Arial"/>
                <w:kern w:val="2"/>
              </w:rPr>
            </w:pPr>
            <w:r w:rsidRPr="00644B1D">
              <w:rPr>
                <w:rFonts w:ascii="Arial" w:eastAsia="Arial" w:hAnsi="Arial" w:cs="Arial"/>
                <w:kern w:val="2"/>
              </w:rPr>
              <w:t>Sexual orientation</w:t>
            </w:r>
          </w:p>
        </w:tc>
      </w:tr>
    </w:tbl>
    <w:p w14:paraId="7082B22F" w14:textId="77777777" w:rsidR="00644B1D" w:rsidRPr="00644B1D" w:rsidRDefault="00644B1D" w:rsidP="00644B1D">
      <w:pPr>
        <w:spacing w:line="360" w:lineRule="auto"/>
        <w:rPr>
          <w:rFonts w:ascii="Arial" w:eastAsia="Calibri" w:hAnsi="Arial" w:cs="Arial"/>
          <w:kern w:val="2"/>
          <w:lang w:val="en-GB" w:eastAsia="zh-CN"/>
        </w:rPr>
      </w:pPr>
    </w:p>
    <w:p w14:paraId="60FA9881" w14:textId="77777777" w:rsidR="00644B1D" w:rsidRPr="00644B1D" w:rsidRDefault="00644B1D" w:rsidP="00644B1D">
      <w:pPr>
        <w:spacing w:line="360" w:lineRule="auto"/>
        <w:rPr>
          <w:rFonts w:ascii="Arial" w:hAnsi="Arial" w:cs="Arial"/>
          <w:kern w:val="2"/>
          <w:lang w:val="en-GB" w:eastAsia="ja-JP"/>
        </w:rPr>
      </w:pPr>
      <w:r w:rsidRPr="00644B1D">
        <w:rPr>
          <w:rFonts w:ascii="Arial" w:eastAsia="Calibri" w:hAnsi="Arial" w:cs="Arial"/>
          <w:kern w:val="2"/>
          <w:lang w:val="en-GB" w:eastAsia="zh-CN"/>
        </w:rPr>
        <w:t>In line with this commitment to equal opportunities, this policy and any summary or information leaflet can be made available free of charge in a variety of formats including large print, translated into another language or on audio tape.</w:t>
      </w:r>
    </w:p>
    <w:p w14:paraId="77345240" w14:textId="77777777" w:rsidR="005D0883" w:rsidRDefault="005D0883" w:rsidP="005D0883">
      <w:pPr>
        <w:spacing w:line="360" w:lineRule="auto"/>
        <w:ind w:left="60"/>
        <w:rPr>
          <w:rFonts w:ascii="Arial" w:hAnsi="Arial" w:cs="Arial"/>
          <w:lang w:val="en-GB"/>
        </w:rPr>
      </w:pPr>
    </w:p>
    <w:p w14:paraId="72022170" w14:textId="77777777" w:rsidR="00B21C4A" w:rsidRDefault="00B21C4A" w:rsidP="005D0883">
      <w:pPr>
        <w:spacing w:line="360" w:lineRule="auto"/>
        <w:ind w:left="60"/>
        <w:rPr>
          <w:rFonts w:ascii="Arial" w:hAnsi="Arial" w:cs="Arial"/>
          <w:lang w:val="en-GB"/>
        </w:rPr>
      </w:pPr>
    </w:p>
    <w:p w14:paraId="3D924620" w14:textId="77777777" w:rsidR="004E1350" w:rsidRDefault="004E1350" w:rsidP="005D0883">
      <w:pPr>
        <w:spacing w:line="360" w:lineRule="auto"/>
        <w:ind w:left="60"/>
        <w:rPr>
          <w:rFonts w:ascii="Arial" w:hAnsi="Arial" w:cs="Arial"/>
          <w:lang w:val="en-GB"/>
        </w:rPr>
      </w:pPr>
    </w:p>
    <w:p w14:paraId="2052B979" w14:textId="77777777" w:rsidR="004E1350" w:rsidRDefault="004E1350" w:rsidP="005D0883">
      <w:pPr>
        <w:spacing w:line="360" w:lineRule="auto"/>
        <w:ind w:left="60"/>
        <w:rPr>
          <w:rFonts w:ascii="Arial" w:hAnsi="Arial" w:cs="Arial"/>
          <w:lang w:val="en-GB"/>
        </w:rPr>
      </w:pPr>
    </w:p>
    <w:p w14:paraId="038E14F7" w14:textId="77777777" w:rsidR="004E1350" w:rsidRDefault="004E1350" w:rsidP="005D0883">
      <w:pPr>
        <w:spacing w:line="360" w:lineRule="auto"/>
        <w:ind w:left="60"/>
        <w:rPr>
          <w:rFonts w:ascii="Arial" w:hAnsi="Arial" w:cs="Arial"/>
          <w:lang w:val="en-GB"/>
        </w:rPr>
      </w:pPr>
    </w:p>
    <w:p w14:paraId="2D445012" w14:textId="77777777" w:rsidR="005D0883" w:rsidRPr="00363F32" w:rsidRDefault="00C32207" w:rsidP="00C32207">
      <w:pPr>
        <w:spacing w:line="360" w:lineRule="auto"/>
        <w:ind w:left="60"/>
        <w:rPr>
          <w:rFonts w:ascii="Arial" w:hAnsi="Arial" w:cs="Arial"/>
          <w:b/>
          <w:lang w:val="en-GB"/>
        </w:rPr>
      </w:pPr>
      <w:r>
        <w:rPr>
          <w:rFonts w:ascii="Arial" w:hAnsi="Arial" w:cs="Arial"/>
          <w:b/>
          <w:lang w:val="en-GB"/>
        </w:rPr>
        <w:t>10.</w:t>
      </w:r>
      <w:r w:rsidR="00B237B6">
        <w:rPr>
          <w:rFonts w:ascii="Arial" w:hAnsi="Arial" w:cs="Arial"/>
          <w:b/>
          <w:lang w:val="en-GB"/>
        </w:rPr>
        <w:t xml:space="preserve"> </w:t>
      </w:r>
      <w:r w:rsidR="00B237B6">
        <w:rPr>
          <w:rFonts w:ascii="Arial" w:hAnsi="Arial" w:cs="Arial"/>
          <w:b/>
          <w:lang w:val="en-GB"/>
        </w:rPr>
        <w:tab/>
      </w:r>
      <w:r w:rsidR="005D0883" w:rsidRPr="00363F32">
        <w:rPr>
          <w:rFonts w:ascii="Arial" w:hAnsi="Arial" w:cs="Arial"/>
          <w:b/>
          <w:lang w:val="en-GB"/>
        </w:rPr>
        <w:t>Review</w:t>
      </w:r>
    </w:p>
    <w:p w14:paraId="30C08EE4" w14:textId="77777777" w:rsidR="005D0883" w:rsidRDefault="005D0883" w:rsidP="005D0883">
      <w:pPr>
        <w:spacing w:line="360" w:lineRule="auto"/>
        <w:ind w:left="60"/>
        <w:rPr>
          <w:rFonts w:ascii="Arial" w:hAnsi="Arial" w:cs="Arial"/>
          <w:lang w:val="en-GB"/>
        </w:rPr>
      </w:pPr>
    </w:p>
    <w:p w14:paraId="66369E30" w14:textId="0BA3BB17" w:rsidR="005D0883" w:rsidRDefault="005D0883" w:rsidP="00B237B6">
      <w:pPr>
        <w:spacing w:line="360" w:lineRule="auto"/>
        <w:rPr>
          <w:rFonts w:ascii="Arial" w:hAnsi="Arial" w:cs="Arial"/>
          <w:lang w:val="en-GB"/>
        </w:rPr>
      </w:pPr>
      <w:r>
        <w:rPr>
          <w:rFonts w:ascii="Arial" w:hAnsi="Arial" w:cs="Arial"/>
          <w:lang w:val="en-GB"/>
        </w:rPr>
        <w:t xml:space="preserve">This policy will be reviewed </w:t>
      </w:r>
      <w:r w:rsidR="002F0BAF">
        <w:rPr>
          <w:rFonts w:ascii="Arial" w:hAnsi="Arial" w:cs="Arial"/>
          <w:lang w:val="en-GB"/>
        </w:rPr>
        <w:t xml:space="preserve">5 </w:t>
      </w:r>
      <w:r>
        <w:rPr>
          <w:rFonts w:ascii="Arial" w:hAnsi="Arial" w:cs="Arial"/>
          <w:lang w:val="en-GB"/>
        </w:rPr>
        <w:t>years from the date of implementation, which will be the date the policy is approved by the Committee of Management</w:t>
      </w:r>
      <w:r w:rsidR="004202C4">
        <w:rPr>
          <w:rFonts w:ascii="Arial" w:hAnsi="Arial" w:cs="Arial"/>
          <w:lang w:val="en-GB"/>
        </w:rPr>
        <w:t>,</w:t>
      </w:r>
      <w:r>
        <w:rPr>
          <w:rFonts w:ascii="Arial" w:hAnsi="Arial" w:cs="Arial"/>
          <w:lang w:val="en-GB"/>
        </w:rPr>
        <w:t xml:space="preserve"> or earlier</w:t>
      </w:r>
      <w:r w:rsidR="004202C4">
        <w:rPr>
          <w:rFonts w:ascii="Arial" w:hAnsi="Arial" w:cs="Arial"/>
          <w:lang w:val="en-GB"/>
        </w:rPr>
        <w:t>,</w:t>
      </w:r>
      <w:r>
        <w:rPr>
          <w:rFonts w:ascii="Arial" w:hAnsi="Arial" w:cs="Arial"/>
          <w:lang w:val="en-GB"/>
        </w:rPr>
        <w:t xml:space="preserve"> if </w:t>
      </w:r>
      <w:r w:rsidR="00EF34CF">
        <w:rPr>
          <w:rFonts w:ascii="Arial" w:hAnsi="Arial" w:cs="Arial"/>
          <w:lang w:val="en-GB"/>
        </w:rPr>
        <w:t xml:space="preserve">there is a change in legislation or as </w:t>
      </w:r>
      <w:r>
        <w:rPr>
          <w:rFonts w:ascii="Arial" w:hAnsi="Arial" w:cs="Arial"/>
          <w:lang w:val="en-GB"/>
        </w:rPr>
        <w:t xml:space="preserve">deemed appropriate. </w:t>
      </w:r>
    </w:p>
    <w:sectPr w:rsidR="005D0883" w:rsidSect="00671EB1">
      <w:footerReference w:type="even" r:id="rId11"/>
      <w:footerReference w:type="default" r:id="rId12"/>
      <w:pgSz w:w="12240" w:h="15840"/>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0DAF" w14:textId="77777777" w:rsidR="004330C9" w:rsidRDefault="004330C9">
      <w:r>
        <w:separator/>
      </w:r>
    </w:p>
  </w:endnote>
  <w:endnote w:type="continuationSeparator" w:id="0">
    <w:p w14:paraId="226A0B36" w14:textId="77777777" w:rsidR="004330C9" w:rsidRDefault="0043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onaco">
    <w:altName w:val="Courier New"/>
    <w:panose1 w:val="00000000000000000000"/>
    <w:charset w:val="00"/>
    <w:family w:val="auto"/>
    <w:notTrueType/>
    <w:pitch w:val="default"/>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F740" w14:textId="77777777" w:rsidR="00F46FB5" w:rsidRDefault="00F46F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1F456A" w14:textId="77777777" w:rsidR="00F46FB5" w:rsidRDefault="00F46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D4EC" w14:textId="77777777" w:rsidR="00F46FB5" w:rsidRDefault="00F46F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1993">
      <w:rPr>
        <w:rStyle w:val="PageNumber"/>
        <w:noProof/>
      </w:rPr>
      <w:t>8</w:t>
    </w:r>
    <w:r>
      <w:rPr>
        <w:rStyle w:val="PageNumber"/>
      </w:rPr>
      <w:fldChar w:fldCharType="end"/>
    </w:r>
  </w:p>
  <w:p w14:paraId="013B3E5A" w14:textId="77777777" w:rsidR="00F46FB5" w:rsidRDefault="00F46FB5" w:rsidP="00CA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E0A9" w14:textId="77777777" w:rsidR="004330C9" w:rsidRDefault="004330C9">
      <w:r>
        <w:separator/>
      </w:r>
    </w:p>
  </w:footnote>
  <w:footnote w:type="continuationSeparator" w:id="0">
    <w:p w14:paraId="7DCFFD07" w14:textId="77777777" w:rsidR="004330C9" w:rsidRDefault="00433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143"/>
    <w:multiLevelType w:val="hybridMultilevel"/>
    <w:tmpl w:val="221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91797"/>
    <w:multiLevelType w:val="hybridMultilevel"/>
    <w:tmpl w:val="7C461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04774"/>
    <w:multiLevelType w:val="hybridMultilevel"/>
    <w:tmpl w:val="B944F7E6"/>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 w15:restartNumberingAfterBreak="0">
    <w:nsid w:val="159B1F61"/>
    <w:multiLevelType w:val="hybridMultilevel"/>
    <w:tmpl w:val="2CA2A4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B25062D"/>
    <w:multiLevelType w:val="hybridMultilevel"/>
    <w:tmpl w:val="3506AC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057DB7"/>
    <w:multiLevelType w:val="hybridMultilevel"/>
    <w:tmpl w:val="80165460"/>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4C82A88"/>
    <w:multiLevelType w:val="hybridMultilevel"/>
    <w:tmpl w:val="B6F8D8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4E1DBB"/>
    <w:multiLevelType w:val="multilevel"/>
    <w:tmpl w:val="B27EFB2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27247D4"/>
    <w:multiLevelType w:val="hybridMultilevel"/>
    <w:tmpl w:val="C2AE05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622F7138"/>
    <w:multiLevelType w:val="hybridMultilevel"/>
    <w:tmpl w:val="2924D120"/>
    <w:lvl w:ilvl="0" w:tplc="9424C5F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631F742F"/>
    <w:multiLevelType w:val="hybridMultilevel"/>
    <w:tmpl w:val="D0561D24"/>
    <w:lvl w:ilvl="0" w:tplc="E2E27416">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637169F"/>
    <w:multiLevelType w:val="multilevel"/>
    <w:tmpl w:val="0AD04CF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3AC4C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CF2D19"/>
    <w:multiLevelType w:val="hybridMultilevel"/>
    <w:tmpl w:val="D6121C18"/>
    <w:lvl w:ilvl="0" w:tplc="98D0D318">
      <w:start w:val="3"/>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4" w15:restartNumberingAfterBreak="0">
    <w:nsid w:val="76351438"/>
    <w:multiLevelType w:val="hybridMultilevel"/>
    <w:tmpl w:val="89FC0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939AC"/>
    <w:multiLevelType w:val="hybridMultilevel"/>
    <w:tmpl w:val="5D90DD1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763C2749"/>
    <w:multiLevelType w:val="hybridMultilevel"/>
    <w:tmpl w:val="6E3A2E0C"/>
    <w:lvl w:ilvl="0" w:tplc="2670208E">
      <w:start w:val="9"/>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77FD6B64"/>
    <w:multiLevelType w:val="hybridMultilevel"/>
    <w:tmpl w:val="AC0024C0"/>
    <w:lvl w:ilvl="0" w:tplc="13C021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AE7331C"/>
    <w:multiLevelType w:val="hybridMultilevel"/>
    <w:tmpl w:val="F7FC442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9" w15:restartNumberingAfterBreak="0">
    <w:nsid w:val="7FC0249E"/>
    <w:multiLevelType w:val="hybridMultilevel"/>
    <w:tmpl w:val="CB561568"/>
    <w:lvl w:ilvl="0" w:tplc="9DEE2D14">
      <w:start w:val="1"/>
      <w:numFmt w:val="bullet"/>
      <w:lvlText w:val="§"/>
      <w:lvlJc w:val="left"/>
      <w:pPr>
        <w:ind w:left="1800" w:hanging="360"/>
      </w:pPr>
      <w:rPr>
        <w:rFonts w:ascii="Wingdings" w:hAnsi="Wingdings" w:hint="default"/>
      </w:rPr>
    </w:lvl>
    <w:lvl w:ilvl="1" w:tplc="C1CC2A96">
      <w:start w:val="1"/>
      <w:numFmt w:val="bullet"/>
      <w:lvlText w:val="o"/>
      <w:lvlJc w:val="left"/>
      <w:pPr>
        <w:ind w:left="2520" w:hanging="360"/>
      </w:pPr>
      <w:rPr>
        <w:rFonts w:ascii="Courier New" w:hAnsi="Courier New" w:cs="Times New Roman" w:hint="default"/>
      </w:rPr>
    </w:lvl>
    <w:lvl w:ilvl="2" w:tplc="3B7A0AF2">
      <w:start w:val="1"/>
      <w:numFmt w:val="bullet"/>
      <w:lvlText w:val=""/>
      <w:lvlJc w:val="left"/>
      <w:pPr>
        <w:ind w:left="3240" w:hanging="360"/>
      </w:pPr>
      <w:rPr>
        <w:rFonts w:ascii="Wingdings" w:hAnsi="Wingdings" w:hint="default"/>
      </w:rPr>
    </w:lvl>
    <w:lvl w:ilvl="3" w:tplc="69C086B6">
      <w:start w:val="1"/>
      <w:numFmt w:val="bullet"/>
      <w:lvlText w:val=""/>
      <w:lvlJc w:val="left"/>
      <w:pPr>
        <w:ind w:left="3960" w:hanging="360"/>
      </w:pPr>
      <w:rPr>
        <w:rFonts w:ascii="Symbol" w:hAnsi="Symbol" w:hint="default"/>
      </w:rPr>
    </w:lvl>
    <w:lvl w:ilvl="4" w:tplc="8D6A7FFA">
      <w:start w:val="1"/>
      <w:numFmt w:val="bullet"/>
      <w:lvlText w:val="o"/>
      <w:lvlJc w:val="left"/>
      <w:pPr>
        <w:ind w:left="4680" w:hanging="360"/>
      </w:pPr>
      <w:rPr>
        <w:rFonts w:ascii="Courier New" w:hAnsi="Courier New" w:cs="Times New Roman" w:hint="default"/>
      </w:rPr>
    </w:lvl>
    <w:lvl w:ilvl="5" w:tplc="1B46B348">
      <w:start w:val="1"/>
      <w:numFmt w:val="bullet"/>
      <w:lvlText w:val=""/>
      <w:lvlJc w:val="left"/>
      <w:pPr>
        <w:ind w:left="5400" w:hanging="360"/>
      </w:pPr>
      <w:rPr>
        <w:rFonts w:ascii="Wingdings" w:hAnsi="Wingdings" w:hint="default"/>
      </w:rPr>
    </w:lvl>
    <w:lvl w:ilvl="6" w:tplc="73E81E0C">
      <w:start w:val="1"/>
      <w:numFmt w:val="bullet"/>
      <w:lvlText w:val=""/>
      <w:lvlJc w:val="left"/>
      <w:pPr>
        <w:ind w:left="6120" w:hanging="360"/>
      </w:pPr>
      <w:rPr>
        <w:rFonts w:ascii="Symbol" w:hAnsi="Symbol" w:hint="default"/>
      </w:rPr>
    </w:lvl>
    <w:lvl w:ilvl="7" w:tplc="342275F8">
      <w:start w:val="1"/>
      <w:numFmt w:val="bullet"/>
      <w:lvlText w:val="o"/>
      <w:lvlJc w:val="left"/>
      <w:pPr>
        <w:ind w:left="6840" w:hanging="360"/>
      </w:pPr>
      <w:rPr>
        <w:rFonts w:ascii="Courier New" w:hAnsi="Courier New" w:cs="Times New Roman" w:hint="default"/>
      </w:rPr>
    </w:lvl>
    <w:lvl w:ilvl="8" w:tplc="19124E86">
      <w:start w:val="1"/>
      <w:numFmt w:val="bullet"/>
      <w:lvlText w:val=""/>
      <w:lvlJc w:val="left"/>
      <w:pPr>
        <w:ind w:left="7560" w:hanging="360"/>
      </w:pPr>
      <w:rPr>
        <w:rFonts w:ascii="Wingdings" w:hAnsi="Wingdings" w:hint="default"/>
      </w:rPr>
    </w:lvl>
  </w:abstractNum>
  <w:num w:numId="1" w16cid:durableId="801925158">
    <w:abstractNumId w:val="17"/>
  </w:num>
  <w:num w:numId="2" w16cid:durableId="1080370348">
    <w:abstractNumId w:val="7"/>
  </w:num>
  <w:num w:numId="3" w16cid:durableId="93137398">
    <w:abstractNumId w:val="9"/>
  </w:num>
  <w:num w:numId="4" w16cid:durableId="57821708">
    <w:abstractNumId w:val="13"/>
  </w:num>
  <w:num w:numId="5" w16cid:durableId="1831486026">
    <w:abstractNumId w:val="5"/>
  </w:num>
  <w:num w:numId="6" w16cid:durableId="1582789636">
    <w:abstractNumId w:val="12"/>
  </w:num>
  <w:num w:numId="7" w16cid:durableId="2133816726">
    <w:abstractNumId w:val="15"/>
  </w:num>
  <w:num w:numId="8" w16cid:durableId="1058480318">
    <w:abstractNumId w:val="18"/>
  </w:num>
  <w:num w:numId="9" w16cid:durableId="1425152346">
    <w:abstractNumId w:val="3"/>
  </w:num>
  <w:num w:numId="10" w16cid:durableId="937560668">
    <w:abstractNumId w:val="8"/>
  </w:num>
  <w:num w:numId="11" w16cid:durableId="704525815">
    <w:abstractNumId w:val="1"/>
  </w:num>
  <w:num w:numId="12" w16cid:durableId="308247125">
    <w:abstractNumId w:val="6"/>
  </w:num>
  <w:num w:numId="13" w16cid:durableId="1834762813">
    <w:abstractNumId w:val="4"/>
  </w:num>
  <w:num w:numId="14" w16cid:durableId="1450707301">
    <w:abstractNumId w:val="14"/>
  </w:num>
  <w:num w:numId="15" w16cid:durableId="390078335">
    <w:abstractNumId w:val="0"/>
  </w:num>
  <w:num w:numId="16" w16cid:durableId="254749353">
    <w:abstractNumId w:val="10"/>
  </w:num>
  <w:num w:numId="17" w16cid:durableId="1458255696">
    <w:abstractNumId w:val="16"/>
  </w:num>
  <w:num w:numId="18" w16cid:durableId="825977491">
    <w:abstractNumId w:val="11"/>
  </w:num>
  <w:num w:numId="19" w16cid:durableId="1749812782">
    <w:abstractNumId w:val="19"/>
  </w:num>
  <w:num w:numId="20" w16cid:durableId="1867715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88"/>
    <w:rsid w:val="00005B6F"/>
    <w:rsid w:val="00014AD9"/>
    <w:rsid w:val="00015E74"/>
    <w:rsid w:val="00023E2A"/>
    <w:rsid w:val="000242CB"/>
    <w:rsid w:val="00040762"/>
    <w:rsid w:val="00044D82"/>
    <w:rsid w:val="000468FE"/>
    <w:rsid w:val="00054A21"/>
    <w:rsid w:val="00055BC0"/>
    <w:rsid w:val="00064F7E"/>
    <w:rsid w:val="000665BC"/>
    <w:rsid w:val="00066E06"/>
    <w:rsid w:val="00072D00"/>
    <w:rsid w:val="00075502"/>
    <w:rsid w:val="00080B44"/>
    <w:rsid w:val="0008679A"/>
    <w:rsid w:val="00095DB2"/>
    <w:rsid w:val="000B1295"/>
    <w:rsid w:val="000B4795"/>
    <w:rsid w:val="000B5507"/>
    <w:rsid w:val="000C1219"/>
    <w:rsid w:val="000D0729"/>
    <w:rsid w:val="000D376D"/>
    <w:rsid w:val="000D4CA4"/>
    <w:rsid w:val="000F3EF9"/>
    <w:rsid w:val="00101AC6"/>
    <w:rsid w:val="00117AC7"/>
    <w:rsid w:val="001315D8"/>
    <w:rsid w:val="00133875"/>
    <w:rsid w:val="00141B3C"/>
    <w:rsid w:val="00173C54"/>
    <w:rsid w:val="00174E85"/>
    <w:rsid w:val="0017775C"/>
    <w:rsid w:val="001B3CB8"/>
    <w:rsid w:val="001C4446"/>
    <w:rsid w:val="001D49D0"/>
    <w:rsid w:val="001E2133"/>
    <w:rsid w:val="001E78F3"/>
    <w:rsid w:val="001F2353"/>
    <w:rsid w:val="001F6644"/>
    <w:rsid w:val="00216B58"/>
    <w:rsid w:val="00225731"/>
    <w:rsid w:val="002633AB"/>
    <w:rsid w:val="0026367C"/>
    <w:rsid w:val="00270A52"/>
    <w:rsid w:val="00270D0B"/>
    <w:rsid w:val="00276938"/>
    <w:rsid w:val="002877FD"/>
    <w:rsid w:val="002A2154"/>
    <w:rsid w:val="002B2662"/>
    <w:rsid w:val="002B2820"/>
    <w:rsid w:val="002C2EC2"/>
    <w:rsid w:val="002D05E8"/>
    <w:rsid w:val="002D3487"/>
    <w:rsid w:val="002E6CD1"/>
    <w:rsid w:val="002F0BAF"/>
    <w:rsid w:val="002F6A2C"/>
    <w:rsid w:val="00301C18"/>
    <w:rsid w:val="00332FFF"/>
    <w:rsid w:val="00347748"/>
    <w:rsid w:val="00363F32"/>
    <w:rsid w:val="003B0D4A"/>
    <w:rsid w:val="003B49BF"/>
    <w:rsid w:val="003C3F40"/>
    <w:rsid w:val="003E6F63"/>
    <w:rsid w:val="003F6012"/>
    <w:rsid w:val="004006DA"/>
    <w:rsid w:val="00410FA0"/>
    <w:rsid w:val="00413B77"/>
    <w:rsid w:val="0041657C"/>
    <w:rsid w:val="004202C4"/>
    <w:rsid w:val="00422E3B"/>
    <w:rsid w:val="00425818"/>
    <w:rsid w:val="00430E0E"/>
    <w:rsid w:val="004330C9"/>
    <w:rsid w:val="00434276"/>
    <w:rsid w:val="004500D3"/>
    <w:rsid w:val="00451349"/>
    <w:rsid w:val="004734A6"/>
    <w:rsid w:val="00480F28"/>
    <w:rsid w:val="004A753A"/>
    <w:rsid w:val="004D0979"/>
    <w:rsid w:val="004E0B76"/>
    <w:rsid w:val="004E1350"/>
    <w:rsid w:val="004F0202"/>
    <w:rsid w:val="00526B1B"/>
    <w:rsid w:val="0054006C"/>
    <w:rsid w:val="00553137"/>
    <w:rsid w:val="00557D18"/>
    <w:rsid w:val="00582F69"/>
    <w:rsid w:val="00586E84"/>
    <w:rsid w:val="00591EEA"/>
    <w:rsid w:val="00596E5B"/>
    <w:rsid w:val="005A3371"/>
    <w:rsid w:val="005C64FD"/>
    <w:rsid w:val="005D0883"/>
    <w:rsid w:val="005D19DC"/>
    <w:rsid w:val="005D329E"/>
    <w:rsid w:val="005E1B85"/>
    <w:rsid w:val="0060280F"/>
    <w:rsid w:val="00611358"/>
    <w:rsid w:val="006178BD"/>
    <w:rsid w:val="00617AA6"/>
    <w:rsid w:val="00644B1D"/>
    <w:rsid w:val="00671EB1"/>
    <w:rsid w:val="00674488"/>
    <w:rsid w:val="00681240"/>
    <w:rsid w:val="00685B83"/>
    <w:rsid w:val="00693CB4"/>
    <w:rsid w:val="00697947"/>
    <w:rsid w:val="006A06F2"/>
    <w:rsid w:val="006A7E9B"/>
    <w:rsid w:val="006C0483"/>
    <w:rsid w:val="00730BAB"/>
    <w:rsid w:val="00741D5C"/>
    <w:rsid w:val="00754B5D"/>
    <w:rsid w:val="00757451"/>
    <w:rsid w:val="00767915"/>
    <w:rsid w:val="007717C9"/>
    <w:rsid w:val="0078328A"/>
    <w:rsid w:val="007A2FCC"/>
    <w:rsid w:val="007A3CFD"/>
    <w:rsid w:val="007C328A"/>
    <w:rsid w:val="007D7C75"/>
    <w:rsid w:val="007E5ADA"/>
    <w:rsid w:val="007F1993"/>
    <w:rsid w:val="007F5E09"/>
    <w:rsid w:val="007F6D7F"/>
    <w:rsid w:val="00801F4D"/>
    <w:rsid w:val="0082675B"/>
    <w:rsid w:val="008362C4"/>
    <w:rsid w:val="00845793"/>
    <w:rsid w:val="00854005"/>
    <w:rsid w:val="00867EC8"/>
    <w:rsid w:val="008846D3"/>
    <w:rsid w:val="00885EAC"/>
    <w:rsid w:val="008A0BFD"/>
    <w:rsid w:val="008D0604"/>
    <w:rsid w:val="008D4D0D"/>
    <w:rsid w:val="008E4537"/>
    <w:rsid w:val="00906450"/>
    <w:rsid w:val="009175F5"/>
    <w:rsid w:val="00920B1F"/>
    <w:rsid w:val="0092188B"/>
    <w:rsid w:val="00924902"/>
    <w:rsid w:val="0093615A"/>
    <w:rsid w:val="009421AC"/>
    <w:rsid w:val="0095369C"/>
    <w:rsid w:val="009859A1"/>
    <w:rsid w:val="009C6CCD"/>
    <w:rsid w:val="009D02DF"/>
    <w:rsid w:val="009D48E1"/>
    <w:rsid w:val="009E4922"/>
    <w:rsid w:val="009F06F1"/>
    <w:rsid w:val="00A004F7"/>
    <w:rsid w:val="00A0593E"/>
    <w:rsid w:val="00A07F6A"/>
    <w:rsid w:val="00A42542"/>
    <w:rsid w:val="00A534B7"/>
    <w:rsid w:val="00A62164"/>
    <w:rsid w:val="00A63E9F"/>
    <w:rsid w:val="00A66378"/>
    <w:rsid w:val="00A73BD9"/>
    <w:rsid w:val="00A7571D"/>
    <w:rsid w:val="00A81341"/>
    <w:rsid w:val="00A91499"/>
    <w:rsid w:val="00A97E25"/>
    <w:rsid w:val="00AB0B77"/>
    <w:rsid w:val="00AB5DB7"/>
    <w:rsid w:val="00AB6C51"/>
    <w:rsid w:val="00AE01DB"/>
    <w:rsid w:val="00AF7E93"/>
    <w:rsid w:val="00B114BB"/>
    <w:rsid w:val="00B11E9B"/>
    <w:rsid w:val="00B21C4A"/>
    <w:rsid w:val="00B237B6"/>
    <w:rsid w:val="00B27E35"/>
    <w:rsid w:val="00B445A3"/>
    <w:rsid w:val="00B52F9C"/>
    <w:rsid w:val="00B62989"/>
    <w:rsid w:val="00B75495"/>
    <w:rsid w:val="00B83E53"/>
    <w:rsid w:val="00B9301E"/>
    <w:rsid w:val="00BA7E3C"/>
    <w:rsid w:val="00BE4F0A"/>
    <w:rsid w:val="00BF7FC6"/>
    <w:rsid w:val="00C137BF"/>
    <w:rsid w:val="00C13BBF"/>
    <w:rsid w:val="00C262AD"/>
    <w:rsid w:val="00C26DBA"/>
    <w:rsid w:val="00C273A5"/>
    <w:rsid w:val="00C301EF"/>
    <w:rsid w:val="00C32207"/>
    <w:rsid w:val="00C32B88"/>
    <w:rsid w:val="00C409B1"/>
    <w:rsid w:val="00C47BBE"/>
    <w:rsid w:val="00C55D24"/>
    <w:rsid w:val="00C805DF"/>
    <w:rsid w:val="00C8594D"/>
    <w:rsid w:val="00C87C94"/>
    <w:rsid w:val="00CA4A0C"/>
    <w:rsid w:val="00CB0480"/>
    <w:rsid w:val="00CC7F4E"/>
    <w:rsid w:val="00D12EC9"/>
    <w:rsid w:val="00D14E8D"/>
    <w:rsid w:val="00D70631"/>
    <w:rsid w:val="00D7529B"/>
    <w:rsid w:val="00DA0BBB"/>
    <w:rsid w:val="00DB0E79"/>
    <w:rsid w:val="00DE4E2C"/>
    <w:rsid w:val="00DF7E1C"/>
    <w:rsid w:val="00E01A4C"/>
    <w:rsid w:val="00E02755"/>
    <w:rsid w:val="00E155EE"/>
    <w:rsid w:val="00E362C2"/>
    <w:rsid w:val="00E45807"/>
    <w:rsid w:val="00E6243C"/>
    <w:rsid w:val="00E62E96"/>
    <w:rsid w:val="00EA4B67"/>
    <w:rsid w:val="00EB6A6C"/>
    <w:rsid w:val="00EC440A"/>
    <w:rsid w:val="00EC60BD"/>
    <w:rsid w:val="00EE6C0A"/>
    <w:rsid w:val="00EE75A9"/>
    <w:rsid w:val="00EE79E6"/>
    <w:rsid w:val="00EF34CF"/>
    <w:rsid w:val="00F13D2D"/>
    <w:rsid w:val="00F15F56"/>
    <w:rsid w:val="00F3486A"/>
    <w:rsid w:val="00F46FB5"/>
    <w:rsid w:val="00F614BA"/>
    <w:rsid w:val="00F759A5"/>
    <w:rsid w:val="00F83121"/>
    <w:rsid w:val="00FB157B"/>
    <w:rsid w:val="00FC035A"/>
    <w:rsid w:val="00FC24A9"/>
    <w:rsid w:val="00FE009B"/>
    <w:rsid w:val="00FF4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717F0393"/>
  <w15:chartTrackingRefBased/>
  <w15:docId w15:val="{60DB2B99-0D32-48CA-8DAA-77BE918D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0B1295"/>
    <w:pPr>
      <w:keepNext/>
      <w:outlineLvl w:val="0"/>
    </w:pPr>
    <w:rPr>
      <w:rFonts w:cs="Mangal"/>
      <w:b/>
      <w:bCs/>
      <w:sz w:val="22"/>
      <w:szCs w:val="22"/>
      <w:lang w:val="en-GB" w:eastAsia="en-GB" w:bidi="ne-NP"/>
    </w:rPr>
  </w:style>
  <w:style w:type="paragraph" w:styleId="Heading2">
    <w:name w:val="heading 2"/>
    <w:basedOn w:val="Normal"/>
    <w:next w:val="Normal"/>
    <w:qFormat/>
    <w:rsid w:val="000B1295"/>
    <w:pPr>
      <w:keepNext/>
      <w:jc w:val="center"/>
      <w:outlineLvl w:val="1"/>
    </w:pPr>
    <w:rPr>
      <w:rFonts w:cs="Mangal"/>
      <w:b/>
      <w:bCs/>
      <w:sz w:val="22"/>
      <w:szCs w:val="22"/>
      <w:lang w:val="en-GB" w:eastAsia="en-GB" w:bidi="ne-NP"/>
    </w:rPr>
  </w:style>
  <w:style w:type="paragraph" w:styleId="Heading4">
    <w:name w:val="heading 4"/>
    <w:basedOn w:val="Normal"/>
    <w:next w:val="Normal"/>
    <w:qFormat/>
    <w:rsid w:val="000B1295"/>
    <w:pPr>
      <w:keepNext/>
      <w:spacing w:before="240" w:after="60"/>
      <w:outlineLvl w:val="3"/>
    </w:pPr>
    <w:rPr>
      <w:b/>
      <w:bCs/>
      <w:sz w:val="28"/>
      <w:szCs w:val="28"/>
      <w:lang w:val="en-GB" w:eastAsia="en-GB"/>
    </w:rPr>
  </w:style>
  <w:style w:type="paragraph" w:styleId="Heading6">
    <w:name w:val="heading 6"/>
    <w:basedOn w:val="Normal"/>
    <w:next w:val="Normal"/>
    <w:link w:val="Heading6Char"/>
    <w:semiHidden/>
    <w:unhideWhenUsed/>
    <w:qFormat/>
    <w:rsid w:val="00B237B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363F32"/>
    <w:pPr>
      <w:widowControl w:val="0"/>
    </w:pPr>
    <w:rPr>
      <w:rFonts w:ascii="Monaco" w:hAnsi="Monaco" w:cs="Mangal"/>
      <w:snapToGrid w:val="0"/>
      <w:lang w:val="en-GB" w:bidi="ne-NP"/>
    </w:rPr>
  </w:style>
  <w:style w:type="paragraph" w:styleId="Footer">
    <w:name w:val="footer"/>
    <w:basedOn w:val="Normal"/>
    <w:rsid w:val="00CA4A0C"/>
    <w:pPr>
      <w:widowControl w:val="0"/>
      <w:tabs>
        <w:tab w:val="center" w:pos="4320"/>
        <w:tab w:val="right" w:pos="8640"/>
      </w:tabs>
    </w:pPr>
    <w:rPr>
      <w:rFonts w:ascii="Courier" w:hAnsi="Courier"/>
      <w:snapToGrid w:val="0"/>
      <w:szCs w:val="20"/>
    </w:rPr>
  </w:style>
  <w:style w:type="character" w:styleId="PageNumber">
    <w:name w:val="page number"/>
    <w:basedOn w:val="DefaultParagraphFont"/>
    <w:rsid w:val="00CA4A0C"/>
  </w:style>
  <w:style w:type="paragraph" w:styleId="BodyTextIndent">
    <w:name w:val="Body Text Indent"/>
    <w:basedOn w:val="Normal"/>
    <w:rsid w:val="00CA4A0C"/>
    <w:pPr>
      <w:widowControl w:val="0"/>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6840" w:hanging="5760"/>
      <w:jc w:val="both"/>
    </w:pPr>
    <w:rPr>
      <w:rFonts w:ascii="Arial" w:hAnsi="Arial"/>
      <w:snapToGrid w:val="0"/>
      <w:szCs w:val="20"/>
      <w:lang w:val="en-GB"/>
    </w:rPr>
  </w:style>
  <w:style w:type="paragraph" w:styleId="Header">
    <w:name w:val="header"/>
    <w:basedOn w:val="Normal"/>
    <w:rsid w:val="00CA4A0C"/>
    <w:pPr>
      <w:tabs>
        <w:tab w:val="center" w:pos="4320"/>
        <w:tab w:val="right" w:pos="8640"/>
      </w:tabs>
    </w:pPr>
  </w:style>
  <w:style w:type="paragraph" w:styleId="BalloonText">
    <w:name w:val="Balloon Text"/>
    <w:basedOn w:val="Normal"/>
    <w:link w:val="BalloonTextChar"/>
    <w:rsid w:val="00B237B6"/>
    <w:rPr>
      <w:rFonts w:ascii="Segoe UI" w:hAnsi="Segoe UI" w:cs="Segoe UI"/>
      <w:sz w:val="18"/>
      <w:szCs w:val="18"/>
    </w:rPr>
  </w:style>
  <w:style w:type="character" w:customStyle="1" w:styleId="BalloonTextChar">
    <w:name w:val="Balloon Text Char"/>
    <w:link w:val="BalloonText"/>
    <w:rsid w:val="00B237B6"/>
    <w:rPr>
      <w:rFonts w:ascii="Segoe UI" w:hAnsi="Segoe UI" w:cs="Segoe UI"/>
      <w:sz w:val="18"/>
      <w:szCs w:val="18"/>
      <w:lang w:val="en-US" w:eastAsia="en-US"/>
    </w:rPr>
  </w:style>
  <w:style w:type="paragraph" w:styleId="BodyText3">
    <w:name w:val="Body Text 3"/>
    <w:basedOn w:val="Normal"/>
    <w:link w:val="BodyText3Char"/>
    <w:rsid w:val="00B237B6"/>
    <w:pPr>
      <w:spacing w:after="120"/>
    </w:pPr>
    <w:rPr>
      <w:sz w:val="16"/>
      <w:szCs w:val="16"/>
      <w:lang w:val="en-GB" w:eastAsia="en-GB"/>
    </w:rPr>
  </w:style>
  <w:style w:type="character" w:customStyle="1" w:styleId="BodyText3Char">
    <w:name w:val="Body Text 3 Char"/>
    <w:link w:val="BodyText3"/>
    <w:rsid w:val="00B237B6"/>
    <w:rPr>
      <w:sz w:val="16"/>
      <w:szCs w:val="16"/>
    </w:rPr>
  </w:style>
  <w:style w:type="table" w:styleId="TableGrid">
    <w:name w:val="Table Grid"/>
    <w:basedOn w:val="TableNormal"/>
    <w:uiPriority w:val="59"/>
    <w:rsid w:val="00B23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B237B6"/>
    <w:rPr>
      <w:rFonts w:ascii="Calibri" w:eastAsia="Times New Roman" w:hAnsi="Calibri" w:cs="Times New Roman"/>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480f133c67213968d08e4dea5a8ce379">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e4c284719008d1a9eff4ebeead89c48b"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5082ec-b35d-497a-88ce-7d33ed1e4d5c">
      <Terms xmlns="http://schemas.microsoft.com/office/infopath/2007/PartnerControls"/>
    </lcf76f155ced4ddcb4097134ff3c332f>
    <TaxCatchAll xmlns="57a5220a-05a8-4b64-a563-b92d320320ac" xsi:nil="true"/>
    <Voidprocessing xmlns="795082ec-b35d-497a-88ce-7d33ed1e4d5c" xsi:nil="true"/>
  </documentManagement>
</p:properties>
</file>

<file path=customXml/itemProps1.xml><?xml version="1.0" encoding="utf-8"?>
<ds:datastoreItem xmlns:ds="http://schemas.openxmlformats.org/officeDocument/2006/customXml" ds:itemID="{DD311376-4D86-487E-88E3-5244178A78A0}"/>
</file>

<file path=customXml/itemProps2.xml><?xml version="1.0" encoding="utf-8"?>
<ds:datastoreItem xmlns:ds="http://schemas.openxmlformats.org/officeDocument/2006/customXml" ds:itemID="{B3420FE8-C643-4112-95F5-5FBD3C999C47}">
  <ds:schemaRefs>
    <ds:schemaRef ds:uri="http://schemas.microsoft.com/sharepoint/v3/contenttype/forms"/>
  </ds:schemaRefs>
</ds:datastoreItem>
</file>

<file path=customXml/itemProps3.xml><?xml version="1.0" encoding="utf-8"?>
<ds:datastoreItem xmlns:ds="http://schemas.openxmlformats.org/officeDocument/2006/customXml" ds:itemID="{90797F1A-20D1-4E94-BCDA-BDB6074951FA}">
  <ds:schemaRefs>
    <ds:schemaRef ds:uri="http://schemas.microsoft.com/office/2006/metadata/properties"/>
    <ds:schemaRef ds:uri="http://schemas.microsoft.com/office/infopath/2007/PartnerControls"/>
    <ds:schemaRef ds:uri="795082ec-b35d-497a-88ce-7d33ed1e4d5c"/>
    <ds:schemaRef ds:uri="57a5220a-05a8-4b64-a563-b92d320320ac"/>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9</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ANGUS HOUSING ASSOCIATION LIMITED</vt:lpstr>
    </vt:vector>
  </TitlesOfParts>
  <Company>Angus Housing Association</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ANGUS HOUSING ASSOCIATION LIMITED</dc:title>
  <dc:subject/>
  <dc:creator>linlay</dc:creator>
  <cp:keywords/>
  <cp:lastModifiedBy>Linlay Anderson</cp:lastModifiedBy>
  <cp:revision>22</cp:revision>
  <cp:lastPrinted>2025-01-15T17:36:00Z</cp:lastPrinted>
  <dcterms:created xsi:type="dcterms:W3CDTF">2025-01-15T17:34:00Z</dcterms:created>
  <dcterms:modified xsi:type="dcterms:W3CDTF">2025-02-28T14:27:00Z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y fmtid="{D5CDD505-2E9C-101B-9397-08002B2CF9AE}" pid="3" name="MediaServiceImageTags">
    <vt:lpwstr/>
  </property>
</Properties>
</file>